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小标宋简体" w:hAnsi="方正小标宋简体" w:eastAsia="方正小标宋简体" w:cs="方正小标宋简体"/>
          <w:b w:val="0"/>
          <w:bCs/>
          <w:color w:val="000000"/>
          <w:kern w:val="0"/>
          <w:sz w:val="36"/>
          <w:szCs w:val="36"/>
          <w:lang w:val="en-US" w:eastAsia="zh-CN"/>
        </w:rPr>
      </w:pPr>
      <w:r>
        <w:rPr>
          <w:rFonts w:hint="eastAsia" w:ascii="方正小标宋简体" w:hAnsi="方正小标宋简体" w:eastAsia="方正小标宋简体" w:cs="方正小标宋简体"/>
          <w:b w:val="0"/>
          <w:bCs/>
          <w:color w:val="000000"/>
          <w:kern w:val="0"/>
          <w:sz w:val="36"/>
          <w:szCs w:val="36"/>
          <w:lang w:val="en-US" w:eastAsia="zh-CN"/>
        </w:rPr>
        <w:t>浙江音乐学院</w:t>
      </w:r>
      <w:r>
        <w:rPr>
          <w:rFonts w:hint="eastAsia" w:ascii="方正小标宋简体" w:hAnsi="方正小标宋简体" w:eastAsia="方正小标宋简体" w:cs="方正小标宋简体"/>
          <w:b w:val="0"/>
          <w:bCs/>
          <w:color w:val="000000"/>
          <w:kern w:val="0"/>
          <w:sz w:val="36"/>
          <w:szCs w:val="36"/>
        </w:rPr>
        <w:t>关于组织开展省级一流本科课程</w:t>
      </w:r>
      <w:r>
        <w:rPr>
          <w:rFonts w:hint="eastAsia" w:ascii="方正小标宋简体" w:hAnsi="方正小标宋简体" w:eastAsia="方正小标宋简体" w:cs="方正小标宋简体"/>
          <w:b w:val="0"/>
          <w:bCs/>
          <w:color w:val="000000"/>
          <w:kern w:val="0"/>
          <w:sz w:val="36"/>
          <w:szCs w:val="36"/>
          <w:lang w:val="en-US" w:eastAsia="zh-CN"/>
        </w:rPr>
        <w:t>和</w:t>
      </w:r>
    </w:p>
    <w:p>
      <w:pPr>
        <w:spacing w:line="240" w:lineRule="auto"/>
        <w:jc w:val="center"/>
        <w:rPr>
          <w:rFonts w:hint="eastAsia" w:ascii="方正小标宋简体" w:hAnsi="方正小标宋简体" w:eastAsia="方正小标宋简体" w:cs="方正小标宋简体"/>
          <w:b w:val="0"/>
          <w:bCs/>
          <w:color w:val="000000"/>
          <w:kern w:val="0"/>
          <w:sz w:val="36"/>
          <w:szCs w:val="36"/>
        </w:rPr>
      </w:pPr>
      <w:r>
        <w:rPr>
          <w:rFonts w:hint="eastAsia" w:ascii="方正小标宋简体" w:hAnsi="方正小标宋简体" w:eastAsia="方正小标宋简体" w:cs="方正小标宋简体"/>
          <w:b w:val="0"/>
          <w:bCs/>
          <w:color w:val="000000"/>
          <w:kern w:val="0"/>
          <w:sz w:val="36"/>
          <w:szCs w:val="36"/>
          <w:lang w:val="en-US" w:eastAsia="zh-CN"/>
        </w:rPr>
        <w:t>国家级一流本科课程申报</w:t>
      </w:r>
      <w:r>
        <w:rPr>
          <w:rFonts w:hint="eastAsia" w:ascii="方正小标宋简体" w:hAnsi="方正小标宋简体" w:eastAsia="方正小标宋简体" w:cs="方正小标宋简体"/>
          <w:b w:val="0"/>
          <w:bCs/>
          <w:color w:val="000000"/>
          <w:kern w:val="0"/>
          <w:sz w:val="36"/>
          <w:szCs w:val="36"/>
        </w:rPr>
        <w:t>工作的通知</w:t>
      </w:r>
    </w:p>
    <w:p>
      <w:pPr>
        <w:adjustRightInd w:val="0"/>
        <w:snapToGrid w:val="0"/>
        <w:spacing w:line="580" w:lineRule="exact"/>
        <w:ind w:firstLine="640" w:firstLineChars="200"/>
        <w:jc w:val="left"/>
        <w:rPr>
          <w:rFonts w:hint="eastAsia" w:ascii="仿宋" w:hAnsi="仿宋" w:eastAsia="仿宋" w:cs="仿宋"/>
          <w:sz w:val="32"/>
          <w:szCs w:val="32"/>
        </w:rPr>
      </w:pPr>
    </w:p>
    <w:p>
      <w:pPr>
        <w:adjustRightInd w:val="0"/>
        <w:snapToGrid w:val="0"/>
        <w:spacing w:line="580" w:lineRule="exact"/>
        <w:jc w:val="left"/>
        <w:rPr>
          <w:rFonts w:hint="eastAsia" w:ascii="仿宋" w:hAnsi="仿宋" w:eastAsia="仿宋" w:cs="仿宋"/>
          <w:sz w:val="32"/>
          <w:szCs w:val="32"/>
        </w:rPr>
      </w:pPr>
      <w:r>
        <w:rPr>
          <w:rFonts w:hint="eastAsia" w:ascii="仿宋" w:hAnsi="仿宋" w:eastAsia="仿宋" w:cs="仿宋"/>
          <w:sz w:val="32"/>
          <w:szCs w:val="32"/>
        </w:rPr>
        <w:t>各</w:t>
      </w:r>
      <w:r>
        <w:rPr>
          <w:rFonts w:hint="eastAsia" w:ascii="仿宋" w:hAnsi="仿宋" w:eastAsia="仿宋" w:cs="仿宋"/>
          <w:sz w:val="32"/>
          <w:szCs w:val="32"/>
          <w:lang w:val="en-US" w:eastAsia="zh-CN"/>
        </w:rPr>
        <w:t>教学单位</w:t>
      </w:r>
      <w:r>
        <w:rPr>
          <w:rFonts w:hint="eastAsia" w:ascii="仿宋" w:hAnsi="仿宋" w:eastAsia="仿宋" w:cs="仿宋"/>
          <w:sz w:val="32"/>
          <w:szCs w:val="32"/>
        </w:rPr>
        <w:t>：</w:t>
      </w:r>
    </w:p>
    <w:p>
      <w:pPr>
        <w:adjustRightInd w:val="0"/>
        <w:snapToGrid w:val="0"/>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根据《教育部关于一流本科课程建设的实施意见》（教高〔2019〕8号）和《教育部办公厅关于开展2019年线下、线上线下混合式、社会实践国家级一流本科课程认定工作的通知》（教高厅函〔2019〕44号），</w:t>
      </w:r>
      <w:r>
        <w:rPr>
          <w:rFonts w:hint="eastAsia" w:ascii="仿宋" w:hAnsi="仿宋" w:eastAsia="仿宋" w:cs="仿宋"/>
          <w:sz w:val="32"/>
          <w:szCs w:val="32"/>
          <w:lang w:val="en-US" w:eastAsia="zh-CN"/>
        </w:rPr>
        <w:t>结合《浙江省教育厅办公室关于开展省级一流本科课程建设和国家级一流本科课程推荐认定工作的通知》（</w:t>
      </w:r>
      <w:r>
        <w:rPr>
          <w:rFonts w:ascii="Times New Roman" w:hAnsi="Times New Roman" w:eastAsia="仿宋_GB2312"/>
          <w:sz w:val="32"/>
          <w:szCs w:val="32"/>
        </w:rPr>
        <w:t>浙教办函〔2019〕334号</w:t>
      </w:r>
      <w:r>
        <w:rPr>
          <w:rFonts w:hint="eastAsia" w:ascii="仿宋" w:hAnsi="仿宋" w:eastAsia="仿宋" w:cs="仿宋"/>
          <w:sz w:val="32"/>
          <w:szCs w:val="32"/>
          <w:lang w:val="en-US" w:eastAsia="zh-CN"/>
        </w:rPr>
        <w:t>）</w:t>
      </w:r>
      <w:r>
        <w:rPr>
          <w:rFonts w:hint="eastAsia" w:ascii="仿宋" w:hAnsi="仿宋" w:eastAsia="仿宋" w:cs="仿宋"/>
          <w:sz w:val="32"/>
          <w:szCs w:val="32"/>
        </w:rPr>
        <w:t>文件精神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现</w:t>
      </w:r>
      <w:r>
        <w:rPr>
          <w:rFonts w:hint="eastAsia" w:ascii="仿宋" w:hAnsi="仿宋" w:eastAsia="仿宋" w:cs="仿宋"/>
          <w:sz w:val="32"/>
          <w:szCs w:val="32"/>
        </w:rPr>
        <w:t>学院决定组织开展省级</w:t>
      </w:r>
      <w:r>
        <w:rPr>
          <w:rFonts w:hint="eastAsia" w:ascii="仿宋" w:hAnsi="仿宋" w:eastAsia="仿宋" w:cs="仿宋"/>
          <w:sz w:val="32"/>
          <w:szCs w:val="32"/>
          <w:lang w:val="en-US" w:eastAsia="zh-CN"/>
        </w:rPr>
        <w:t>一流本科课程建设和国家级一流本科课程的</w:t>
      </w:r>
      <w:r>
        <w:rPr>
          <w:rFonts w:hint="eastAsia" w:ascii="仿宋" w:hAnsi="仿宋" w:eastAsia="仿宋" w:cs="仿宋"/>
          <w:sz w:val="32"/>
          <w:szCs w:val="32"/>
        </w:rPr>
        <w:t>申报工作。现将有关事项通知如下：</w:t>
      </w:r>
    </w:p>
    <w:p>
      <w:pPr>
        <w:spacing w:line="560" w:lineRule="exact"/>
        <w:ind w:firstLine="640" w:firstLineChars="200"/>
        <w:rPr>
          <w:rFonts w:hint="default" w:eastAsia="黑体"/>
          <w:sz w:val="32"/>
          <w:szCs w:val="32"/>
          <w:lang w:val="en-US" w:eastAsia="zh-CN"/>
        </w:rPr>
      </w:pPr>
      <w:r>
        <w:rPr>
          <w:rFonts w:eastAsia="黑体"/>
          <w:sz w:val="32"/>
          <w:szCs w:val="32"/>
        </w:rPr>
        <w:t>一、</w:t>
      </w:r>
      <w:r>
        <w:rPr>
          <w:rFonts w:hint="eastAsia" w:eastAsia="黑体"/>
          <w:sz w:val="32"/>
          <w:szCs w:val="32"/>
          <w:lang w:val="en-US" w:eastAsia="zh-CN"/>
        </w:rPr>
        <w:t>课程申报类型</w:t>
      </w:r>
    </w:p>
    <w:p>
      <w:pPr>
        <w:spacing w:line="560" w:lineRule="exact"/>
        <w:ind w:firstLine="640" w:firstLineChars="200"/>
        <w:rPr>
          <w:rFonts w:hint="eastAsia" w:eastAsia="仿宋_GB2312"/>
          <w:sz w:val="32"/>
          <w:szCs w:val="32"/>
        </w:rPr>
      </w:pPr>
      <w:r>
        <w:rPr>
          <w:rFonts w:hint="eastAsia" w:eastAsia="仿宋_GB2312"/>
          <w:sz w:val="32"/>
          <w:szCs w:val="32"/>
          <w:lang w:val="en-US" w:eastAsia="zh-CN"/>
        </w:rPr>
        <w:t>按照</w:t>
      </w:r>
      <w:r>
        <w:rPr>
          <w:rFonts w:eastAsia="仿宋_GB2312"/>
          <w:sz w:val="32"/>
          <w:szCs w:val="32"/>
        </w:rPr>
        <w:t>《</w:t>
      </w:r>
      <w:r>
        <w:rPr>
          <w:rFonts w:hint="eastAsia" w:eastAsia="仿宋_GB2312"/>
          <w:sz w:val="32"/>
          <w:szCs w:val="32"/>
          <w:lang w:val="en-US" w:eastAsia="zh-CN"/>
        </w:rPr>
        <w:t>“双万计划”</w:t>
      </w:r>
      <w:r>
        <w:rPr>
          <w:rFonts w:eastAsia="仿宋_GB2312"/>
          <w:sz w:val="32"/>
          <w:szCs w:val="32"/>
        </w:rPr>
        <w:t>国家级一流本科课程推荐认定办法》</w:t>
      </w:r>
      <w:r>
        <w:rPr>
          <w:rFonts w:hint="eastAsia" w:eastAsia="仿宋_GB2312"/>
          <w:sz w:val="32"/>
          <w:szCs w:val="32"/>
        </w:rPr>
        <w:t>的有关要求，</w:t>
      </w:r>
      <w:r>
        <w:rPr>
          <w:rFonts w:hint="eastAsia" w:eastAsia="仿宋_GB2312"/>
          <w:sz w:val="32"/>
          <w:szCs w:val="32"/>
          <w:lang w:val="en-US" w:eastAsia="zh-CN"/>
        </w:rPr>
        <w:t>此次申报针对以下三类课程：</w:t>
      </w:r>
      <w:r>
        <w:rPr>
          <w:rFonts w:eastAsia="仿宋_GB2312"/>
          <w:sz w:val="32"/>
          <w:szCs w:val="32"/>
          <w:u w:val="none"/>
        </w:rPr>
        <w:t>线下一流课程、线上线下混合式一流课程和</w:t>
      </w:r>
      <w:bookmarkStart w:id="0" w:name="_GoBack"/>
      <w:bookmarkEnd w:id="0"/>
      <w:r>
        <w:rPr>
          <w:rFonts w:eastAsia="仿宋_GB2312"/>
          <w:sz w:val="32"/>
          <w:szCs w:val="32"/>
          <w:u w:val="none"/>
        </w:rPr>
        <w:t>社会实践一流课程</w:t>
      </w:r>
      <w:r>
        <w:rPr>
          <w:rFonts w:hint="eastAsia" w:eastAsia="仿宋_GB2312"/>
          <w:sz w:val="32"/>
          <w:szCs w:val="32"/>
        </w:rPr>
        <w:t>的</w:t>
      </w:r>
      <w:r>
        <w:rPr>
          <w:rFonts w:eastAsia="仿宋_GB2312"/>
          <w:sz w:val="32"/>
          <w:szCs w:val="32"/>
        </w:rPr>
        <w:t>申报推荐工作</w:t>
      </w:r>
      <w:r>
        <w:rPr>
          <w:rFonts w:hint="eastAsia" w:eastAsia="仿宋_GB2312"/>
          <w:sz w:val="32"/>
          <w:szCs w:val="32"/>
        </w:rPr>
        <w:t>。</w:t>
      </w:r>
    </w:p>
    <w:p>
      <w:pPr>
        <w:spacing w:line="560" w:lineRule="exact"/>
        <w:ind w:firstLine="640" w:firstLineChars="200"/>
        <w:rPr>
          <w:rFonts w:hint="eastAsia" w:eastAsia="黑体"/>
          <w:sz w:val="32"/>
          <w:szCs w:val="32"/>
          <w:lang w:val="en-US" w:eastAsia="zh-CN"/>
        </w:rPr>
      </w:pPr>
      <w:r>
        <w:rPr>
          <w:rFonts w:hint="eastAsia" w:eastAsia="黑体"/>
          <w:sz w:val="32"/>
          <w:szCs w:val="32"/>
          <w:lang w:val="en-US" w:eastAsia="zh-CN"/>
        </w:rPr>
        <w:t>二、课程申报条件</w:t>
      </w:r>
    </w:p>
    <w:p>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从2019年起，对国家级和省级五类一流本科课程候选课程所涉及的课程负责人及团队主要成员进行课程数量限定，每人每年限一门课程。课程负责人须为申报高校正式聘用的教师。已作为2019年国家级、省级线上一流课程和国家级虚拟仿真实验教学一流课程候选课程的，其课程负责人及团队主要成员</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排名前五</w:t>
      </w:r>
      <w:r>
        <w:rPr>
          <w:rFonts w:hint="eastAsia" w:ascii="Times New Roman" w:hAnsi="Times New Roman" w:eastAsia="仿宋_GB2312"/>
          <w:sz w:val="32"/>
          <w:szCs w:val="32"/>
          <w:lang w:eastAsia="zh-CN"/>
        </w:rPr>
        <w:t>）</w:t>
      </w:r>
      <w:r>
        <w:rPr>
          <w:rFonts w:ascii="Times New Roman" w:hAnsi="Times New Roman" w:eastAsia="仿宋_GB2312"/>
          <w:sz w:val="32"/>
          <w:szCs w:val="32"/>
        </w:rPr>
        <w:t>不再参加此次国家级和省级三类课程（线下、线上线下混合式、社会实践）的推荐。</w:t>
      </w:r>
    </w:p>
    <w:p>
      <w:pPr>
        <w:spacing w:line="560" w:lineRule="exact"/>
        <w:ind w:firstLine="640" w:firstLineChars="200"/>
        <w:rPr>
          <w:rFonts w:hint="eastAsia" w:eastAsia="黑体"/>
          <w:sz w:val="32"/>
          <w:szCs w:val="32"/>
          <w:lang w:val="en-US" w:eastAsia="zh-CN"/>
        </w:rPr>
      </w:pPr>
      <w:r>
        <w:rPr>
          <w:rFonts w:hint="eastAsia" w:eastAsia="黑体"/>
          <w:sz w:val="32"/>
          <w:szCs w:val="32"/>
          <w:lang w:val="en-US" w:eastAsia="zh-CN"/>
        </w:rPr>
        <w:t>三、课程申报名额</w:t>
      </w:r>
    </w:p>
    <w:p>
      <w:pPr>
        <w:pStyle w:val="5"/>
        <w:shd w:val="clear" w:color="auto" w:fill="FFFFFF"/>
        <w:spacing w:before="0" w:beforeAutospacing="0" w:after="0" w:afterAutospacing="0" w:line="315" w:lineRule="atLeast"/>
        <w:ind w:firstLine="480"/>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rPr>
        <w:t>按照</w:t>
      </w:r>
      <w:r>
        <w:rPr>
          <w:rFonts w:hint="eastAsia" w:ascii="Times New Roman" w:hAnsi="Times New Roman" w:eastAsia="仿宋_GB2312"/>
          <w:sz w:val="32"/>
          <w:szCs w:val="32"/>
        </w:rPr>
        <w:t>《</w:t>
      </w:r>
      <w:r>
        <w:rPr>
          <w:rFonts w:ascii="Times New Roman" w:hAnsi="Times New Roman" w:eastAsia="仿宋_GB2312"/>
          <w:sz w:val="32"/>
          <w:szCs w:val="32"/>
        </w:rPr>
        <w:t>2019</w:t>
      </w:r>
      <w:r>
        <w:rPr>
          <w:rFonts w:hint="eastAsia" w:ascii="Times New Roman" w:hAnsi="Times New Roman" w:eastAsia="仿宋_GB2312"/>
          <w:sz w:val="32"/>
          <w:szCs w:val="32"/>
        </w:rPr>
        <w:t>年省级和国家级线下、线上线下混合式、社会实践一流本科课程推荐名额分配表》</w:t>
      </w:r>
      <w:r>
        <w:rPr>
          <w:rFonts w:hint="eastAsia" w:ascii="Times New Roman" w:hAnsi="Times New Roman" w:eastAsia="仿宋_GB2312"/>
          <w:kern w:val="0"/>
          <w:sz w:val="32"/>
          <w:szCs w:val="32"/>
        </w:rPr>
        <w:t>限额推荐省级一流课程，并在推荐的省级一流课程中，限额择优推荐国家级一流本科课程（推荐课程报省教育厅时须排序）。</w:t>
      </w:r>
      <w:r>
        <w:rPr>
          <w:rFonts w:hint="eastAsia" w:ascii="Times New Roman" w:hAnsi="Times New Roman" w:eastAsia="仿宋_GB2312"/>
          <w:kern w:val="0"/>
          <w:sz w:val="32"/>
          <w:szCs w:val="32"/>
          <w:lang w:val="en-US" w:eastAsia="zh-CN"/>
        </w:rPr>
        <w:t>其中，浙江音乐学院共计省级一流本科课程20项，国家级一流本科课程4项。</w:t>
      </w:r>
    </w:p>
    <w:p>
      <w:pPr>
        <w:pStyle w:val="5"/>
        <w:shd w:val="clear" w:color="auto" w:fill="FFFFFF"/>
        <w:spacing w:before="0" w:beforeAutospacing="0" w:after="0" w:afterAutospacing="0" w:line="315" w:lineRule="atLeast"/>
        <w:ind w:firstLine="480"/>
        <w:rPr>
          <w:rFonts w:hint="default" w:ascii="Times New Roman" w:hAnsi="Times New Roman" w:eastAsia="仿宋_GB2312"/>
          <w:kern w:val="0"/>
          <w:sz w:val="32"/>
          <w:szCs w:val="32"/>
          <w:lang w:val="en-US" w:eastAsia="zh-CN"/>
        </w:rPr>
      </w:pPr>
      <w:r>
        <w:rPr>
          <w:rFonts w:hint="eastAsia" w:ascii="Times New Roman" w:hAnsi="Times New Roman" w:eastAsia="仿宋_GB2312"/>
          <w:sz w:val="32"/>
          <w:szCs w:val="32"/>
        </w:rPr>
        <w:t>请各</w:t>
      </w:r>
      <w:r>
        <w:rPr>
          <w:rFonts w:hint="eastAsia" w:ascii="Times New Roman" w:hAnsi="Times New Roman" w:eastAsia="仿宋_GB2312"/>
          <w:sz w:val="32"/>
          <w:szCs w:val="32"/>
          <w:lang w:val="en-US" w:eastAsia="zh-CN"/>
        </w:rPr>
        <w:t>教学单位</w:t>
      </w:r>
      <w:r>
        <w:rPr>
          <w:rFonts w:hint="eastAsia" w:ascii="Times New Roman" w:hAnsi="Times New Roman" w:eastAsia="仿宋_GB2312"/>
          <w:sz w:val="32"/>
          <w:szCs w:val="32"/>
        </w:rPr>
        <w:t>认真学习</w:t>
      </w:r>
      <w:r>
        <w:rPr>
          <w:rFonts w:hint="eastAsia" w:ascii="Times New Roman" w:hAnsi="Times New Roman" w:eastAsia="仿宋_GB2312"/>
          <w:sz w:val="32"/>
          <w:szCs w:val="32"/>
          <w:lang w:val="en-US" w:eastAsia="zh-CN"/>
        </w:rPr>
        <w:t>相关</w:t>
      </w:r>
      <w:r>
        <w:rPr>
          <w:rFonts w:hint="eastAsia" w:ascii="Times New Roman" w:hAnsi="Times New Roman" w:eastAsia="仿宋_GB2312"/>
          <w:sz w:val="32"/>
          <w:szCs w:val="32"/>
        </w:rPr>
        <w:t>文件精神，做好统筹谋划，认真组织教师填写材料，遴选竞争力强的项目进行申报，</w:t>
      </w:r>
      <w:r>
        <w:rPr>
          <w:rFonts w:hint="eastAsia" w:ascii="Times New Roman" w:hAnsi="Times New Roman" w:eastAsia="仿宋_GB2312"/>
          <w:sz w:val="32"/>
          <w:szCs w:val="32"/>
          <w:lang w:val="en-US" w:eastAsia="zh-CN"/>
        </w:rPr>
        <w:t>原则上不得多于2项。</w:t>
      </w:r>
    </w:p>
    <w:p>
      <w:pPr>
        <w:spacing w:line="560" w:lineRule="exact"/>
        <w:ind w:firstLine="640" w:firstLineChars="200"/>
        <w:rPr>
          <w:rFonts w:hint="default" w:eastAsia="黑体"/>
          <w:sz w:val="32"/>
          <w:szCs w:val="32"/>
          <w:lang w:val="en-US" w:eastAsia="zh-CN"/>
        </w:rPr>
      </w:pPr>
      <w:r>
        <w:rPr>
          <w:rFonts w:hint="eastAsia" w:eastAsia="黑体"/>
          <w:sz w:val="32"/>
          <w:szCs w:val="32"/>
          <w:lang w:val="en-US" w:eastAsia="zh-CN"/>
        </w:rPr>
        <w:t>四、课程申报程序</w:t>
      </w:r>
    </w:p>
    <w:p>
      <w:pPr>
        <w:pStyle w:val="5"/>
        <w:shd w:val="clear" w:color="auto" w:fill="FFFFFF"/>
        <w:spacing w:before="0" w:beforeAutospacing="0" w:after="0" w:afterAutospacing="0" w:line="315" w:lineRule="atLeast"/>
        <w:ind w:firstLine="480"/>
        <w:rPr>
          <w:rFonts w:hint="eastAsia" w:ascii="Times New Roman" w:hAnsi="Times New Roman" w:eastAsia="仿宋_GB2312"/>
          <w:sz w:val="32"/>
          <w:szCs w:val="32"/>
        </w:rPr>
      </w:pPr>
      <w:r>
        <w:rPr>
          <w:rFonts w:hint="eastAsia" w:ascii="Times New Roman" w:hAnsi="Times New Roman" w:eastAsia="仿宋_GB2312"/>
          <w:sz w:val="32"/>
          <w:szCs w:val="32"/>
        </w:rPr>
        <w:t>请</w:t>
      </w:r>
      <w:r>
        <w:rPr>
          <w:rFonts w:hint="eastAsia" w:ascii="Times New Roman" w:hAnsi="Times New Roman" w:eastAsia="仿宋_GB2312"/>
          <w:sz w:val="32"/>
          <w:szCs w:val="32"/>
          <w:lang w:val="en-US" w:eastAsia="zh-CN"/>
        </w:rPr>
        <w:t>各教学单位</w:t>
      </w:r>
      <w:r>
        <w:rPr>
          <w:rFonts w:hint="eastAsia" w:ascii="Times New Roman" w:hAnsi="Times New Roman" w:eastAsia="仿宋_GB2312"/>
          <w:sz w:val="32"/>
          <w:szCs w:val="32"/>
        </w:rPr>
        <w:t>于</w:t>
      </w: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日前将申报材料审核汇总后，纸质版申报材料</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附件4</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一式</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份、汇总表</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附件5</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一式</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份，送交行政楼501办公室，联系人：</w:t>
      </w:r>
      <w:r>
        <w:rPr>
          <w:rFonts w:hint="eastAsia" w:ascii="Times New Roman" w:hAnsi="Times New Roman" w:eastAsia="仿宋_GB2312"/>
          <w:sz w:val="32"/>
          <w:szCs w:val="32"/>
          <w:lang w:val="en-US" w:eastAsia="zh-CN"/>
        </w:rPr>
        <w:fldChar w:fldCharType="begin"/>
      </w:r>
      <w:r>
        <w:rPr>
          <w:rFonts w:hint="eastAsia" w:ascii="Times New Roman" w:hAnsi="Times New Roman" w:eastAsia="仿宋_GB2312"/>
          <w:sz w:val="32"/>
          <w:szCs w:val="32"/>
          <w:lang w:val="en-US" w:eastAsia="zh-CN"/>
        </w:rPr>
        <w:instrText xml:space="preserve"> HYPERLINK "mailto:朱可心，89808105，电子版汇总发至zkx@zjcm.edu.cn。" </w:instrText>
      </w:r>
      <w:r>
        <w:rPr>
          <w:rFonts w:hint="eastAsia" w:ascii="Times New Roman" w:hAnsi="Times New Roman" w:eastAsia="仿宋_GB2312"/>
          <w:sz w:val="32"/>
          <w:szCs w:val="32"/>
          <w:lang w:val="en-US" w:eastAsia="zh-CN"/>
        </w:rPr>
        <w:fldChar w:fldCharType="separate"/>
      </w:r>
      <w:r>
        <w:rPr>
          <w:rFonts w:hint="eastAsia" w:ascii="Times New Roman" w:hAnsi="Times New Roman" w:eastAsia="仿宋_GB2312"/>
          <w:sz w:val="32"/>
          <w:szCs w:val="32"/>
          <w:lang w:val="en-US" w:eastAsia="zh-CN"/>
        </w:rPr>
        <w:t>朱可心，89808105，电子版汇总发至</w:t>
      </w:r>
      <w:r>
        <w:rPr>
          <w:rStyle w:val="9"/>
          <w:rFonts w:hint="eastAsia" w:ascii="Times New Roman" w:hAnsi="Times New Roman" w:eastAsia="仿宋_GB2312"/>
          <w:sz w:val="32"/>
          <w:szCs w:val="32"/>
          <w:lang w:val="en-US" w:eastAsia="zh-CN"/>
        </w:rPr>
        <w:t>zkx@zjcm.edu.cn</w:t>
      </w:r>
      <w:r>
        <w:rPr>
          <w:rStyle w:val="9"/>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fldChar w:fldCharType="end"/>
      </w:r>
      <w:r>
        <w:rPr>
          <w:rFonts w:hint="eastAsia" w:ascii="Times New Roman" w:hAnsi="Times New Roman" w:eastAsia="仿宋_GB2312"/>
          <w:sz w:val="32"/>
          <w:szCs w:val="32"/>
        </w:rPr>
        <w:t>教务处将组织专家对申报材料进行评审，择优推荐上报。</w:t>
      </w:r>
    </w:p>
    <w:p>
      <w:pPr>
        <w:pStyle w:val="5"/>
        <w:shd w:val="clear" w:color="auto" w:fill="FFFFFF"/>
        <w:spacing w:before="0" w:beforeAutospacing="0" w:after="0" w:afterAutospacing="0" w:line="315" w:lineRule="atLeas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注：因</w:t>
      </w:r>
      <w:r>
        <w:rPr>
          <w:rFonts w:hint="eastAsia" w:ascii="Times New Roman" w:hAnsi="Times New Roman" w:eastAsia="仿宋_GB2312"/>
          <w:sz w:val="32"/>
          <w:szCs w:val="32"/>
        </w:rPr>
        <w:t>本次工作时间紧、任务重，</w:t>
      </w:r>
      <w:r>
        <w:rPr>
          <w:rFonts w:hint="eastAsia" w:ascii="Times New Roman" w:hAnsi="Times New Roman" w:eastAsia="仿宋_GB2312"/>
          <w:sz w:val="32"/>
          <w:szCs w:val="32"/>
          <w:lang w:val="en-US" w:eastAsia="zh-CN"/>
        </w:rPr>
        <w:t>逾期申报项目一律不得参评。</w:t>
      </w:r>
    </w:p>
    <w:p>
      <w:pPr>
        <w:pStyle w:val="5"/>
        <w:shd w:val="clear" w:color="auto" w:fill="FFFFFF"/>
        <w:spacing w:before="0" w:beforeAutospacing="0" w:after="0" w:afterAutospacing="0" w:line="315" w:lineRule="atLeast"/>
        <w:ind w:firstLine="480"/>
        <w:rPr>
          <w:rFonts w:hint="eastAsia" w:ascii="Times New Roman" w:hAnsi="Times New Roman" w:eastAsia="仿宋_GB2312"/>
          <w:sz w:val="32"/>
          <w:szCs w:val="32"/>
        </w:rPr>
      </w:pPr>
    </w:p>
    <w:p>
      <w:pPr>
        <w:pStyle w:val="5"/>
        <w:shd w:val="clear" w:color="auto" w:fill="FFFFFF"/>
        <w:spacing w:before="0" w:beforeAutospacing="0" w:after="0" w:afterAutospacing="0" w:line="315" w:lineRule="atLeast"/>
        <w:ind w:firstLine="560" w:firstLineChars="200"/>
        <w:rPr>
          <w:rFonts w:hint="default" w:ascii="Times New Roman" w:hAnsi="Times New Roman" w:eastAsia="仿宋_GB2312"/>
          <w:sz w:val="32"/>
          <w:szCs w:val="32"/>
          <w:lang w:val="en-US" w:eastAsia="zh-CN"/>
        </w:rPr>
      </w:pPr>
      <w:r>
        <w:rPr>
          <w:rFonts w:hint="eastAsia" w:ascii="仿宋" w:hAnsi="仿宋" w:eastAsia="仿宋" w:cs="仿宋"/>
          <w:color w:val="666666"/>
          <w:sz w:val="28"/>
          <w:szCs w:val="28"/>
        </w:rPr>
        <w:t xml:space="preserve">                              </w:t>
      </w:r>
      <w:r>
        <w:rPr>
          <w:rFonts w:hint="eastAsia" w:ascii="仿宋" w:hAnsi="仿宋" w:eastAsia="仿宋" w:cs="仿宋"/>
          <w:color w:val="666666"/>
          <w:sz w:val="28"/>
          <w:szCs w:val="28"/>
          <w:lang w:val="en-US" w:eastAsia="zh-CN"/>
        </w:rPr>
        <w:t xml:space="preserve">          </w:t>
      </w:r>
      <w:r>
        <w:rPr>
          <w:rFonts w:hint="eastAsia" w:ascii="Times New Roman" w:hAnsi="Times New Roman" w:eastAsia="仿宋_GB2312"/>
          <w:sz w:val="32"/>
          <w:szCs w:val="32"/>
          <w:lang w:val="en-US" w:eastAsia="zh-CN"/>
        </w:rPr>
        <w:t xml:space="preserve"> 浙江音乐学院教务处</w:t>
      </w:r>
    </w:p>
    <w:p>
      <w:pPr>
        <w:pStyle w:val="5"/>
        <w:shd w:val="clear" w:color="auto" w:fill="FFFFFF"/>
        <w:spacing w:before="0" w:beforeAutospacing="0" w:after="0" w:afterAutospacing="0" w:line="315" w:lineRule="atLeas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2019年</w:t>
      </w: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B14"/>
    <w:rsid w:val="000048B4"/>
    <w:rsid w:val="00151D7B"/>
    <w:rsid w:val="0019076D"/>
    <w:rsid w:val="002F110F"/>
    <w:rsid w:val="00346455"/>
    <w:rsid w:val="00363EA2"/>
    <w:rsid w:val="0056314F"/>
    <w:rsid w:val="005D58CD"/>
    <w:rsid w:val="00716B7E"/>
    <w:rsid w:val="00725501"/>
    <w:rsid w:val="00745733"/>
    <w:rsid w:val="008719BB"/>
    <w:rsid w:val="00897CAA"/>
    <w:rsid w:val="008D1AFA"/>
    <w:rsid w:val="00905384"/>
    <w:rsid w:val="009A6BB9"/>
    <w:rsid w:val="00A251C5"/>
    <w:rsid w:val="00AB5B14"/>
    <w:rsid w:val="00AE5DE2"/>
    <w:rsid w:val="00BD1279"/>
    <w:rsid w:val="00C6195F"/>
    <w:rsid w:val="00D5646F"/>
    <w:rsid w:val="00DC1F1C"/>
    <w:rsid w:val="00E00F8C"/>
    <w:rsid w:val="00E01D39"/>
    <w:rsid w:val="00F62BA8"/>
    <w:rsid w:val="00F7417E"/>
    <w:rsid w:val="066F7BBD"/>
    <w:rsid w:val="07295505"/>
    <w:rsid w:val="10905674"/>
    <w:rsid w:val="35455F5F"/>
    <w:rsid w:val="3EDB4A01"/>
    <w:rsid w:val="5930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u w:val="single"/>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 w:type="character" w:customStyle="1" w:styleId="12">
    <w:name w:val="标题 2 Char"/>
    <w:basedOn w:val="7"/>
    <w:link w:val="2"/>
    <w:qFormat/>
    <w:uiPriority w:val="9"/>
    <w:rPr>
      <w:rFonts w:ascii="宋体" w:hAnsi="宋体" w:eastAsia="宋体" w:cs="宋体"/>
      <w:b/>
      <w:bCs/>
      <w:kern w:val="0"/>
      <w:sz w:val="36"/>
      <w:szCs w:val="36"/>
    </w:rPr>
  </w:style>
  <w:style w:type="character" w:customStyle="1" w:styleId="13">
    <w:name w:val="apple-converted-space"/>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和轩办公</Company>
  <Pages>1</Pages>
  <Words>89</Words>
  <Characters>511</Characters>
  <Lines>4</Lines>
  <Paragraphs>1</Paragraphs>
  <TotalTime>4</TotalTime>
  <ScaleCrop>false</ScaleCrop>
  <LinksUpToDate>false</LinksUpToDate>
  <CharactersWithSpaces>599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2019-11-15T02:55:00Z</dcterms:created>
  <dc:creator>huang</dc:creator>
  <cp:lastModifiedBy>可心</cp:lastModifiedBy>
  <cp:lastPrinted>2019-11-15T03:30:00Z</cp:lastPrinted>
  <dcterms:modified xsi:type="dcterms:W3CDTF">2019-12-02T01:34:13Z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