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3C79C" w14:textId="77777777" w:rsidR="00D93F41" w:rsidRDefault="00D93F41" w:rsidP="00D93F41">
      <w:pPr>
        <w:jc w:val="left"/>
        <w:rPr>
          <w:rFonts w:ascii="仿宋_GB2312" w:hAnsi="仿宋_GB2312"/>
          <w:b/>
          <w:bCs/>
        </w:rPr>
      </w:pPr>
      <w:r>
        <w:rPr>
          <w:rFonts w:ascii="宋体" w:hAnsi="宋体" w:hint="eastAsia"/>
          <w:sz w:val="30"/>
          <w:szCs w:val="30"/>
        </w:rPr>
        <w:t>附件</w:t>
      </w:r>
      <w:r>
        <w:rPr>
          <w:rFonts w:ascii="仿宋_GB2312" w:hAnsi="宋体" w:hint="eastAsia"/>
          <w:sz w:val="30"/>
          <w:szCs w:val="30"/>
        </w:rPr>
        <w:t>2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（参考模版）</w:t>
      </w:r>
    </w:p>
    <w:p w14:paraId="72AD7673" w14:textId="77777777" w:rsidR="00D93F41" w:rsidRDefault="00D93F41" w:rsidP="00D93F41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xxx国家级（省级）一流专业建设方案</w:t>
      </w:r>
    </w:p>
    <w:p w14:paraId="03A5FE43" w14:textId="77777777" w:rsidR="00D93F41" w:rsidRDefault="00D93F41" w:rsidP="00D93F41">
      <w:pPr>
        <w:ind w:firstLineChars="800" w:firstLine="2883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xx系（院）</w:t>
      </w:r>
    </w:p>
    <w:p w14:paraId="1217F3C9" w14:textId="77777777" w:rsidR="00D93F41" w:rsidRDefault="00D93F41" w:rsidP="00D93F41">
      <w:pPr>
        <w:adjustRightInd w:val="0"/>
        <w:snapToGrid w:val="0"/>
        <w:spacing w:line="580" w:lineRule="exact"/>
        <w:ind w:firstLineChars="50" w:firstLine="14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bCs/>
          <w:sz w:val="28"/>
          <w:szCs w:val="28"/>
        </w:rPr>
        <w:t>一、建设基础</w:t>
      </w:r>
    </w:p>
    <w:p w14:paraId="3BF01646" w14:textId="77777777" w:rsidR="00D93F41" w:rsidRDefault="00D93F41" w:rsidP="00D93F41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简述专业定位、历史沿革，将本专业建设目标与行业领域内的1-2个标杆专业的水平相比较，分析本专业的特色和优势等。</w:t>
      </w:r>
    </w:p>
    <w:p w14:paraId="04935460" w14:textId="77777777" w:rsidR="00D93F41" w:rsidRDefault="00D93F41" w:rsidP="00D93F41">
      <w:pPr>
        <w:adjustRightInd w:val="0"/>
        <w:snapToGrid w:val="0"/>
        <w:spacing w:line="58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二、建设目标</w:t>
      </w:r>
    </w:p>
    <w:p w14:paraId="23188B4B" w14:textId="77777777" w:rsidR="00D93F41" w:rsidRDefault="00D93F41" w:rsidP="00D93F41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根据国家教育部、省教育厅对不同层次专业提出的目标要求和遴选条件，针对本专业的基础条件和优势特点，进一步明确专业定位和服务面向，提出可量化目标。</w:t>
      </w:r>
    </w:p>
    <w:p w14:paraId="7FA47A5C" w14:textId="77777777" w:rsidR="00D93F41" w:rsidRDefault="00D93F41" w:rsidP="00D93F41">
      <w:pPr>
        <w:adjustRightInd w:val="0"/>
        <w:snapToGrid w:val="0"/>
        <w:spacing w:line="580" w:lineRule="exact"/>
        <w:ind w:firstLineChars="200" w:firstLine="602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三、建设内容与措施</w:t>
      </w:r>
    </w:p>
    <w:p w14:paraId="63F70B83" w14:textId="77777777" w:rsidR="00D93F41" w:rsidRDefault="00D93F41" w:rsidP="00D93F41">
      <w:pPr>
        <w:adjustRightInd w:val="0"/>
        <w:snapToGrid w:val="0"/>
        <w:spacing w:line="5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围绕建设目标任务，从人才培养模式改革、专业教学质量保障体系建设、师资队伍建设、教学条件建设、基层教学组织建设、课程与教材建设、教学改革、教学研究平台建设（研究表演创作中心、实验教学示范中心、实践基地等）、实习实践、社会服务、产学研融合、国内外交流合作等方面提出切实可行的建设举措，。</w:t>
      </w:r>
    </w:p>
    <w:p w14:paraId="1781969B" w14:textId="77777777" w:rsidR="00D93F41" w:rsidRDefault="00D93F41" w:rsidP="00D93F41">
      <w:pPr>
        <w:adjustRightInd w:val="0"/>
        <w:snapToGrid w:val="0"/>
        <w:spacing w:line="580" w:lineRule="exact"/>
        <w:ind w:firstLineChars="200" w:firstLine="602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四、建设进度</w:t>
      </w:r>
    </w:p>
    <w:p w14:paraId="617B6F01" w14:textId="77777777" w:rsidR="00D93F41" w:rsidRDefault="00D93F41" w:rsidP="00D93F41">
      <w:pPr>
        <w:adjustRightInd w:val="0"/>
        <w:snapToGrid w:val="0"/>
        <w:spacing w:line="5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2020-2022三年期限计划：将建设目标、建设任务、建设措施、专业建设经费投入等逐年分解并规划进度，并确定每年的预期标志性成果。</w:t>
      </w:r>
    </w:p>
    <w:p w14:paraId="575E6A21" w14:textId="652236BA" w:rsidR="00D93F41" w:rsidRDefault="00D93F41" w:rsidP="00D93F41">
      <w:pPr>
        <w:adjustRightInd w:val="0"/>
        <w:snapToGrid w:val="0"/>
        <w:spacing w:line="5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标志性成果主要指：省级及以上教学成果奖、课程与教材、实验和实践平台、教学改革项目等能说明专业建设卓有成效的指标性成果等。</w:t>
      </w:r>
    </w:p>
    <w:p w14:paraId="5C1A5BFD" w14:textId="688EFFF3" w:rsidR="00D93F41" w:rsidRDefault="00D93F41" w:rsidP="00D93F41">
      <w:pPr>
        <w:adjustRightInd w:val="0"/>
        <w:snapToGrid w:val="0"/>
        <w:spacing w:line="580" w:lineRule="exact"/>
        <w:rPr>
          <w:rFonts w:ascii="仿宋_GB2312" w:eastAsia="黑体" w:hAnsi="宋体" w:hint="eastAsia"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xx</w:t>
      </w:r>
      <w:r>
        <w:rPr>
          <w:rFonts w:ascii="黑体" w:eastAsia="黑体" w:hAnsi="黑体" w:hint="eastAsia"/>
          <w:sz w:val="32"/>
          <w:szCs w:val="32"/>
        </w:rPr>
        <w:t>系（院）国家（省）级一流专业</w:t>
      </w:r>
      <w:r>
        <w:rPr>
          <w:rFonts w:ascii="黑体" w:eastAsia="黑体" w:hAnsi="黑体" w:hint="eastAsia"/>
          <w:sz w:val="32"/>
          <w:szCs w:val="32"/>
        </w:rPr>
        <w:t>建设</w:t>
      </w:r>
      <w:r>
        <w:rPr>
          <w:rFonts w:ascii="黑体" w:eastAsia="黑体" w:hAnsi="黑体" w:hint="eastAsia"/>
          <w:sz w:val="32"/>
          <w:szCs w:val="32"/>
        </w:rPr>
        <w:t>年度指标一览表</w:t>
      </w:r>
    </w:p>
    <w:tbl>
      <w:tblPr>
        <w:tblW w:w="10320" w:type="dxa"/>
        <w:tblInd w:w="-997" w:type="dxa"/>
        <w:tblLook w:val="04A0" w:firstRow="1" w:lastRow="0" w:firstColumn="1" w:lastColumn="0" w:noHBand="0" w:noVBand="1"/>
      </w:tblPr>
      <w:tblGrid>
        <w:gridCol w:w="620"/>
        <w:gridCol w:w="1920"/>
        <w:gridCol w:w="3460"/>
        <w:gridCol w:w="1080"/>
        <w:gridCol w:w="1080"/>
        <w:gridCol w:w="1080"/>
        <w:gridCol w:w="1080"/>
      </w:tblGrid>
      <w:tr w:rsidR="00D93F41" w14:paraId="5456C45B" w14:textId="77777777" w:rsidTr="00D93F41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D73E" w14:textId="77777777"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59AA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重点任务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973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指标内容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E542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2020年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EB5E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2021年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5F8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2022年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5500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指标总数</w:t>
            </w:r>
          </w:p>
        </w:tc>
      </w:tr>
      <w:tr w:rsidR="00D93F41" w14:paraId="40A94E5F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AB5B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82CB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教学成果奖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A38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国家级教学成果奖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311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035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0A99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770E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3D57244E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56C6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AF9C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F10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省级高等教育教学成果奖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6F0A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8FC6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8129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E0C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3CF97210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9628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63DB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教学名师与教学团队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B4E9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国家级教学名师、优秀教师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F4EF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47B2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4D74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5A84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4EB9656A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B02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5217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087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省级教学名师、优秀教师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458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3224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6579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96FE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2BCEB625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76DD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D094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A4DD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国家级教学团队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B01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3B4B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9D63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C372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4E912423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791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446A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8746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省级教学团队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7082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EA2B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3D46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9579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5215F8E8" w14:textId="77777777" w:rsidTr="00D93F41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431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4E54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课程建设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DF75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国家级一流本科课程                           （视频公开课、精品在线开放课程等）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5768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0AB2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274D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B09A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662ACAA5" w14:textId="77777777" w:rsidTr="00D93F41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CAE0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D11C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01ED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省级一流本科课程                           （视频公开课、精品在线开放课程等）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CA5F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8039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B8C9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EC10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6C23EC35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1BE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E98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教改项目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B94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国家级教学改革项目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BFB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A5CD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6689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9765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4F09519D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AA63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58A2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E8F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省级教学改革项目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025A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207E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6DE4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C82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43785A42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DEE2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F5EB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76EF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国家社科基金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5F00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7B55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614A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45ED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20174BD0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628D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0AD7D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6E66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国家艺术基金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1EA9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0E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034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BFD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24FF11C3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2096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2F2E8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50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教育部人文社科项目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48B0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758E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BED4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706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57C1BB41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205B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B3DF1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1C33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全国艺术科学规划课题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753E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A585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8934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57F9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282BB050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979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2432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7AE9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国家文化创新工程项目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3A4D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66E6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77F8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4CF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0BA55448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C315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3C430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2AD2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省哲学社科规划课题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9BC5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BA78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68A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DCE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573ABB46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FC16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BF18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教材建设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D32A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国家规划教材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A4C2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90A6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18FA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2582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0AA9C784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5E79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0CF7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44BD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省级新形态教材建设项目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CB72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A484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1618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952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2CFD1D0B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D318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05C6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平台建设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6C4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国家级实验教学示范中心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FE2B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7D9A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6FD0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4393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64939ACE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0325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553E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0B36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省级实验教学示范中心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C85E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AF5D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6E3B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B968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4688DCE8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AA6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0109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A025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省级工程实验室（工程实验中心）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782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E376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F78A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428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7F531567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7C0A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3140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1EC6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省级大学生校外实践教育基地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401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61A3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754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983B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122A0087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07EE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0483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实习实践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E145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国家虚拟仿真实验教学中心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D912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92E9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A26D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08C3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33268311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ECCB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18F7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80E4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省级虚拟实验仿真教学中心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776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9CB0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BF7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F70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76F1AA1D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F8BE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7B80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9540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国家虚拟实验仿真教学项目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7120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86EE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3C0A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4D5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59C9B6AD" w14:textId="77777777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1977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B8AF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CBDF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省级虚拟实验仿真教学项目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E9A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8122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BF4D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F7E3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0B8BDF3C" w14:textId="77777777" w:rsidTr="00D93F41">
        <w:trPr>
          <w:trHeight w:val="3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E450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A641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艺术实践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F99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国家级重要赛事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A206" w14:textId="77777777" w:rsidR="00D93F41" w:rsidRDefault="00D93F41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9D8A" w14:textId="77777777" w:rsidR="00D93F41" w:rsidRDefault="00D93F41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D6A" w14:textId="77777777" w:rsidR="00D93F41" w:rsidRDefault="00D93F41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9CAA" w14:textId="77777777" w:rsidR="00D93F41" w:rsidRDefault="00D93F41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4AEFADE2" w14:textId="77777777" w:rsidTr="00D93F41">
        <w:trPr>
          <w:trHeight w:val="4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B120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CA8B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2DCC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省级重要赛事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EA09" w14:textId="77777777" w:rsidR="00D93F41" w:rsidRDefault="00D93F41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5015" w14:textId="77777777" w:rsidR="00D93F41" w:rsidRDefault="00D93F41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164A" w14:textId="77777777" w:rsidR="00D93F41" w:rsidRDefault="00D93F41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9D4A6" w14:textId="77777777" w:rsidR="00D93F41" w:rsidRDefault="00D93F41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14:paraId="34A53175" w14:textId="77777777" w:rsidTr="00D93F41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9F2D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66A7" w14:textId="77777777"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DE53" w14:textId="77777777" w:rsidR="00D93F41" w:rsidRDefault="00D93F41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举办有一定国内外影响力的艺术节、音乐节、专业赛事、演出季、学术论坛等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DED4" w14:textId="77777777" w:rsidR="00D93F41" w:rsidRDefault="00D93F41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7290" w14:textId="77777777" w:rsidR="00D93F41" w:rsidRDefault="00D93F41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C86B" w14:textId="77777777" w:rsidR="00D93F41" w:rsidRDefault="00D93F41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7CFF" w14:textId="77777777" w:rsidR="00D93F41" w:rsidRDefault="00D93F41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70DADDC" w14:textId="21DBA1D5" w:rsidR="0023152E" w:rsidRPr="00D93F41" w:rsidRDefault="0023152E" w:rsidP="00D93F41">
      <w:pPr>
        <w:adjustRightInd w:val="0"/>
        <w:snapToGrid w:val="0"/>
        <w:spacing w:line="580" w:lineRule="exact"/>
        <w:rPr>
          <w:rFonts w:ascii="仿宋" w:eastAsia="仿宋" w:hAnsi="仿宋" w:hint="eastAsia"/>
          <w:sz w:val="30"/>
          <w:szCs w:val="30"/>
        </w:rPr>
      </w:pPr>
    </w:p>
    <w:sectPr w:rsidR="0023152E" w:rsidRPr="00D93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Calibri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41"/>
    <w:rsid w:val="0023152E"/>
    <w:rsid w:val="00D9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DC54"/>
  <w15:chartTrackingRefBased/>
  <w15:docId w15:val="{93C33371-7FB0-4879-8BA9-B7CE4583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F4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2020-11-09T00:56:00Z</dcterms:created>
  <dcterms:modified xsi:type="dcterms:W3CDTF">2020-11-09T01:00:00Z</dcterms:modified>
</cp:coreProperties>
</file>