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/>
        <w:topLinePunct w:val="0"/>
        <w:adjustRightInd w:val="0"/>
        <w:snapToGrid w:val="0"/>
        <w:spacing w:line="240" w:lineRule="auto"/>
        <w:ind w:firstLine="0" w:firstLineChars="0"/>
        <w:jc w:val="left"/>
        <w:rPr>
          <w:rFonts w:ascii="方正小标宋简体" w:eastAsia="方正小标宋简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方正小标宋简体" w:eastAsia="方正小标宋简体" w:cs="宋体"/>
          <w:color w:val="000000"/>
          <w:kern w:val="0"/>
          <w:sz w:val="30"/>
          <w:szCs w:val="30"/>
        </w:rPr>
        <w:t>附件1　</w:t>
      </w:r>
    </w:p>
    <w:p>
      <w:pPr>
        <w:widowControl/>
        <w:overflowPunct/>
        <w:topLinePunct w:val="0"/>
        <w:adjustRightInd w:val="0"/>
        <w:snapToGrid w:val="0"/>
        <w:spacing w:line="240" w:lineRule="auto"/>
        <w:ind w:firstLine="0" w:firstLineChars="0"/>
        <w:jc w:val="left"/>
        <w:rPr>
          <w:rFonts w:ascii="方正小标宋简体" w:eastAsia="方正小标宋简体" w:cs="宋体"/>
          <w:color w:val="000000"/>
          <w:spacing w:val="-6"/>
          <w:kern w:val="0"/>
          <w:sz w:val="32"/>
          <w:szCs w:val="32"/>
        </w:rPr>
      </w:pPr>
    </w:p>
    <w:p>
      <w:pPr>
        <w:widowControl/>
        <w:overflowPunct/>
        <w:topLinePunct w:val="0"/>
        <w:adjustRightInd w:val="0"/>
        <w:snapToGrid w:val="0"/>
        <w:spacing w:line="240" w:lineRule="auto"/>
        <w:ind w:firstLine="0" w:firstLineChars="0"/>
        <w:jc w:val="center"/>
        <w:rPr>
          <w:rFonts w:hint="eastAsia" w:ascii="方正小标宋简体" w:eastAsia="方正小标宋简体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方正小标宋简体" w:eastAsia="方正小标宋简体" w:cs="宋体"/>
          <w:color w:val="000000"/>
          <w:spacing w:val="-6"/>
          <w:kern w:val="0"/>
          <w:sz w:val="32"/>
          <w:szCs w:val="32"/>
        </w:rPr>
        <w:t>已出版马克思主义理论研究和建设工程重点教材情况一览表</w:t>
      </w:r>
    </w:p>
    <w:p>
      <w:pPr>
        <w:widowControl/>
        <w:overflowPunct/>
        <w:topLinePunct w:val="0"/>
        <w:adjustRightInd w:val="0"/>
        <w:snapToGrid w:val="0"/>
        <w:spacing w:line="240" w:lineRule="auto"/>
        <w:ind w:firstLine="0" w:firstLineChars="0"/>
        <w:jc w:val="center"/>
        <w:rPr>
          <w:rFonts w:ascii="方正小标宋简体" w:eastAsia="方正小标宋简体" w:cs="宋体"/>
          <w:color w:val="000000"/>
          <w:spacing w:val="-6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 w:cs="宋体"/>
          <w:color w:val="000000"/>
          <w:spacing w:val="-6"/>
          <w:kern w:val="0"/>
          <w:sz w:val="32"/>
          <w:szCs w:val="32"/>
        </w:rPr>
        <w:t>(按出版时间排序)</w:t>
      </w:r>
    </w:p>
    <w:p>
      <w:pPr>
        <w:widowControl/>
        <w:overflowPunct/>
        <w:topLinePunct w:val="0"/>
        <w:adjustRightInd w:val="0"/>
        <w:snapToGrid w:val="0"/>
        <w:spacing w:line="240" w:lineRule="auto"/>
        <w:ind w:firstLine="442" w:firstLineChars="0"/>
        <w:jc w:val="center"/>
        <w:rPr>
          <w:rFonts w:cs="宋体"/>
          <w:color w:val="000000"/>
          <w:kern w:val="0"/>
          <w:sz w:val="22"/>
          <w:szCs w:val="22"/>
        </w:rPr>
      </w:pPr>
    </w:p>
    <w:tbl>
      <w:tblPr>
        <w:tblStyle w:val="15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2352"/>
        <w:gridCol w:w="2491"/>
        <w:gridCol w:w="1890"/>
        <w:gridCol w:w="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tblHeader/>
          <w:jc w:val="center"/>
        </w:trPr>
        <w:tc>
          <w:tcPr>
            <w:tcW w:w="2113" w:type="dxa"/>
            <w:tcBorders>
              <w:top w:val="single" w:color="auto" w:sz="4" w:space="0"/>
              <w:bottom w:val="single" w:color="auto" w:sz="2" w:space="0"/>
            </w:tcBorders>
            <w:shd w:val="clear" w:color="auto" w:fill="F1F1F1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教材名称</w:t>
            </w:r>
          </w:p>
        </w:tc>
        <w:tc>
          <w:tcPr>
            <w:tcW w:w="2352" w:type="dxa"/>
            <w:tcBorders>
              <w:top w:val="single" w:color="auto" w:sz="4" w:space="0"/>
              <w:bottom w:val="single" w:color="auto" w:sz="2" w:space="0"/>
            </w:tcBorders>
            <w:shd w:val="clear" w:color="auto" w:fill="F1F1F1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书号</w:t>
            </w:r>
          </w:p>
        </w:tc>
        <w:tc>
          <w:tcPr>
            <w:tcW w:w="2491" w:type="dxa"/>
            <w:tcBorders>
              <w:top w:val="single" w:color="auto" w:sz="4" w:space="0"/>
              <w:bottom w:val="single" w:color="auto" w:sz="2" w:space="0"/>
            </w:tcBorders>
            <w:shd w:val="clear" w:color="auto" w:fill="F1F1F1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首席专家或主编</w:t>
            </w:r>
          </w:p>
        </w:tc>
        <w:tc>
          <w:tcPr>
            <w:tcW w:w="1890" w:type="dxa"/>
            <w:tcBorders>
              <w:top w:val="single" w:color="auto" w:sz="4" w:space="0"/>
              <w:bottom w:val="single" w:color="auto" w:sz="2" w:space="0"/>
            </w:tcBorders>
            <w:shd w:val="clear" w:color="auto" w:fill="F1F1F1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出版社</w:t>
            </w:r>
          </w:p>
        </w:tc>
        <w:tc>
          <w:tcPr>
            <w:tcW w:w="793" w:type="dxa"/>
            <w:tcBorders>
              <w:top w:val="single" w:color="auto" w:sz="4" w:space="0"/>
              <w:bottom w:val="single" w:color="auto" w:sz="2" w:space="0"/>
            </w:tcBorders>
            <w:shd w:val="clear" w:color="auto" w:fill="F1F1F1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出版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tcBorders>
              <w:top w:val="single" w:color="auto" w:sz="2" w:space="0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马克思主义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哲学</w:t>
            </w:r>
          </w:p>
        </w:tc>
        <w:tc>
          <w:tcPr>
            <w:tcW w:w="2352" w:type="dxa"/>
            <w:tcBorders>
              <w:top w:val="single" w:color="auto" w:sz="2" w:space="0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978-7-04-026774-7</w:t>
            </w:r>
          </w:p>
        </w:tc>
        <w:tc>
          <w:tcPr>
            <w:tcW w:w="2491" w:type="dxa"/>
            <w:tcBorders>
              <w:top w:val="single" w:color="auto" w:sz="2" w:space="0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袁贵仁、杨春贵、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李景源、丰子义</w:t>
            </w:r>
          </w:p>
        </w:tc>
        <w:tc>
          <w:tcPr>
            <w:tcW w:w="1890" w:type="dxa"/>
            <w:tcBorders>
              <w:top w:val="single" w:color="auto" w:sz="2" w:space="0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tcBorders>
              <w:top w:val="single" w:color="auto" w:sz="2" w:space="0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史学概论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978-7-04-026776-1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张岂之、陈祖武、于沛、李文海、李捷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文学理论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978-7-04-026773-0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童庆炳、李准、陈建功、杨义、杨志今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新闻学概论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978-7-04-013477-3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何梓华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法理学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978-7-01-008643-9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张文显、信春鹰、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许崇德、夏勇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人民出版社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宪法学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978-7-04-033736-5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许崇德、韩大元、李林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西方经济学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978-7-04-017100-6（上）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978-7-04-015308-8（下）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978-7-04-033312-1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（上下）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吴易风、颜鹏飞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世界经济概论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978-7-04-019258-2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池元吉、杜厚文、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薛敬孝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马克思主义政治经济学概论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978-7-01-009875-3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刘树成、吴树青、纪宝成、李兴山、张宇、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胡家勇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人民出版社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社会学概论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978-7-01-009781-7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郑杭生、景天魁、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李培林、洪大用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人民出版社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西方哲学史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978-7-04-033740-2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赵敦华、韩震、邓晓芒、倪梁康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科学社会主义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概论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978-7-01-009838-8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李君如、赵曜、靳辉明、严书翰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人民出版社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政治学概论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978-7-04-031988-0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张永桃、王一程、房宁、王浦劬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西方政治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思想史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978-7-04-033831-7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徐大同、张桂琳、高建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《资本论》导读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978-7-04-035669-4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林岗、洪银兴、雎国余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马克思主义经济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学说史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978-7-04-035686-1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顾海良、程恩富、柳欣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中国近代史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978-7-04-036274-9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张海鹏、杨胜群、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郑师渠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马克思恩格斯列宁哲学经典著作导读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978-7-01-010528-4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侯惠勤、余源培、侯才、郝立新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人民出版社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马克思恩格斯列宁历史理论经典著作导读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978-7-01-010785-1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沙健孙、李捷、李文海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人民出版社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中国哲学史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（上下）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978-7-01-010841-4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方克立、郭齐勇、冯达文、陈卫平、孙熙国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人民出版社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伦理学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978-7-04-033835-5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万俊人、焦国成、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王泽应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马克思主义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哲学史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978-7-04-034159-1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赵家祥、梁树发、庄福龄、叶汝贤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中国政治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思想史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978-7-04-034468-4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曹德本、宝成关、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孙晓春、葛荃、游洛屏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国际共产主义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运动史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978-7-01-010837-7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吴恩远、吴家庆、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柴尚金、俞思念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人民出版社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世界现代史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978-7-04-037485-8（上）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978-7-04-037796-5（下）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于沛、胡德坤、李世安、徐蓝、孟庆龙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中华人民共和国史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978-7-04-038664-6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程中原、吴敏先、陈述、柳建辉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马克思主义发展史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978-7-04-037872-6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邢贲思、梅荣政、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张雷声、艾四林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比较文学概论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978-7-04-041915-3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曹顺庆</w:t>
            </w:r>
            <w:r>
              <w:rPr>
                <w:rFonts w:cs="宋体"/>
                <w:color w:val="000000"/>
                <w:kern w:val="0"/>
              </w:rPr>
              <w:tab/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中国伦理思想史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978-7-04-041912-2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张锡勤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考古学概论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978-7-04-041899-6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栾丰实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中国美学史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978-7-04-041914-6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张法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当代西方文学思潮评析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978-7-04-041841-5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冯宪光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西方文学理论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978-7-04-041834-7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曾繁仁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外国文学史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978-7-04-042107-1（上）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978-7-04-042108-8（下）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聂珍钊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西方美学史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>
            <w:pPr>
              <w:ind w:firstLine="0" w:firstLineChars="0"/>
            </w:pPr>
            <w:r>
              <w:t>978-7-04-042518-5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朱立元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美学原理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>
            <w:pPr>
              <w:ind w:firstLine="0" w:firstLineChars="0"/>
            </w:pPr>
            <w:r>
              <w:t>978-7-04-043972-4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尤西林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中国思想史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>
            <w:pPr>
              <w:ind w:firstLine="0" w:firstLineChars="0"/>
            </w:pPr>
            <w:r>
              <w:t>978-7-04-043966-3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张岂之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中国文学理论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批评史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>
            <w:pPr>
              <w:ind w:firstLine="0" w:firstLineChars="0"/>
            </w:pPr>
            <w:r>
              <w:t>978-7-04-044628-9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黄霖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中国古代文学史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978-7-04-044700-2（上）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978-7-04-044702-6（中）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978-7-04-044701-9（下）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袁世硕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世界古代史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978-7-04-044944-0（上）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978-7-04-044939-6（下）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朱寰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思想政治教育学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原理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>
            <w:pPr>
              <w:ind w:firstLine="0" w:firstLineChars="0"/>
              <w:jc w:val="center"/>
            </w:pPr>
            <w:r>
              <w:t>978-7-04-045157-3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郑永廷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中国共产党思想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政治教育思想史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>
            <w:pPr>
              <w:ind w:firstLine="0" w:firstLineChars="0"/>
              <w:jc w:val="center"/>
            </w:pPr>
            <w:r>
              <w:t>978-7-04-045914-2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王树荫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中国革命史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978-7-04-045582-3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王顺生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经济法学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>
            <w:pPr>
              <w:ind w:firstLine="0" w:firstLineChars="0"/>
              <w:jc w:val="center"/>
            </w:pPr>
            <w:r>
              <w:t>978-7-04-045915-9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张守文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国际公法学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>
            <w:pPr>
              <w:ind w:firstLine="0" w:firstLineChars="0"/>
              <w:jc w:val="center"/>
            </w:pPr>
            <w:r>
              <w:t>978-7-04-046525-9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曾令良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国际经济法学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978-7-04-045926-5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余劲松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中国法制史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978-7-04-046891-5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朱勇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行政法与行政诉讼法学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>
            <w:pPr>
              <w:ind w:firstLine="0" w:firstLineChars="0"/>
              <w:jc w:val="center"/>
            </w:pPr>
            <w:r>
              <w:t>978-7-04-045925-8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应松年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民事诉讼法学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>
            <w:pPr>
              <w:ind w:firstLine="0" w:firstLineChars="0"/>
              <w:jc w:val="center"/>
            </w:pPr>
            <w:r>
              <w:t>978-7-04-046893-9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宋朝武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刑事诉讼法学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>
            <w:pPr>
              <w:ind w:firstLine="0" w:firstLineChars="0"/>
              <w:jc w:val="center"/>
            </w:pPr>
            <w:r>
              <w:t>978-7-04-046892-2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陈卫东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劳动与社会保障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法学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>
            <w:pPr>
              <w:ind w:firstLine="0" w:firstLineChars="0"/>
              <w:jc w:val="center"/>
            </w:pPr>
            <w:r>
              <w:t>978-7-04-046894-6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刘俊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中国戏曲史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978-7-04-046896-0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郑传寅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逻辑学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978-7-04-047587-6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何向东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国际组织</w:t>
            </w:r>
            <w:r>
              <w:rPr>
                <w:rFonts w:cs="宋体"/>
                <w:color w:val="000000"/>
                <w:kern w:val="0"/>
              </w:rPr>
              <w:t xml:space="preserve"> 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978-7-04-047591-3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郑启荣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地方政府与政治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978-7-04-046890-8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徐</w:t>
            </w:r>
            <w:r>
              <w:rPr>
                <w:rFonts w:cs="宋体"/>
                <w:color w:val="000000"/>
                <w:kern w:val="0"/>
              </w:rPr>
              <w:t>勇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新闻编辑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978-7-04-046895-3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蔡雯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区域经济学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978-7-04-048189-1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安虎森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广告学概论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978-7-04-047993-5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丁俊杰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经济法学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978-7-04-050098-1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张守文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行政法与行政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诉讼法学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978-7-04-050118-6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应松年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国际公法学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978-7-04-050115-5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曾令良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刑事诉讼法学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978-7-04-050100-1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陈卫东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民事诉讼法学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978-7-04-050119-3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宋朝武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劳动与社会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保障法学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978-7-04-050099-8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刘俊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考古学概论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978-7-04-050113-1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栾丰实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中国思想史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978-7-04-050088-2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张岂之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世界古代史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978-7-04-050111-7（上）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978-7-04-050112-4（下）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朱寰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西方文学理论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978-7-04-050197-1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曾繁仁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当代西方文学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思潮评析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978-7-04-050104-9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冯宪光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比较文学概论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978-7-04-050105-6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曹顺庆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外国文学史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978-7-04-050106-3（上）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978-7-04-050107-0（下）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聂珍钊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中国文学理论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批评史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978-7-04-050110-0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黄霖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中国古代文学史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978-7-04-050108-7（上）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978-7-04-050109-4（中）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978-7-04-050117-9（下）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袁世硕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中国戏曲史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978-7-04-050600-6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郑传寅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中国伦理思想史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000000" w:fill="FFFFFF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978-7-04-050090-5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张锡勤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中国美学史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978-7-04-050093-6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张法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西方美学史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978-7-04-050092-9</w:t>
            </w:r>
          </w:p>
        </w:tc>
        <w:tc>
          <w:tcPr>
            <w:tcW w:w="2491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朱立元</w:t>
            </w:r>
          </w:p>
        </w:tc>
        <w:tc>
          <w:tcPr>
            <w:tcW w:w="189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美学原理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978-7-04-050091-2</w:t>
            </w:r>
          </w:p>
        </w:tc>
        <w:tc>
          <w:tcPr>
            <w:tcW w:w="2491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尤西林</w:t>
            </w:r>
          </w:p>
        </w:tc>
        <w:tc>
          <w:tcPr>
            <w:tcW w:w="189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逻辑学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978-7-04-050089-9</w:t>
            </w:r>
          </w:p>
        </w:tc>
        <w:tc>
          <w:tcPr>
            <w:tcW w:w="2491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何向东</w:t>
            </w:r>
          </w:p>
        </w:tc>
        <w:tc>
          <w:tcPr>
            <w:tcW w:w="189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地方政府与政治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978-7-04-050095-0</w:t>
            </w:r>
          </w:p>
        </w:tc>
        <w:tc>
          <w:tcPr>
            <w:tcW w:w="2491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徐勇</w:t>
            </w:r>
          </w:p>
        </w:tc>
        <w:tc>
          <w:tcPr>
            <w:tcW w:w="189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国际组织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978-7-04-050097-4</w:t>
            </w:r>
          </w:p>
        </w:tc>
        <w:tc>
          <w:tcPr>
            <w:tcW w:w="2491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郑启荣</w:t>
            </w:r>
          </w:p>
        </w:tc>
        <w:tc>
          <w:tcPr>
            <w:tcW w:w="189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思想政治教育学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原理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978-7-04-050096-7</w:t>
            </w:r>
          </w:p>
        </w:tc>
        <w:tc>
          <w:tcPr>
            <w:tcW w:w="2491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郑永廷</w:t>
            </w:r>
          </w:p>
        </w:tc>
        <w:tc>
          <w:tcPr>
            <w:tcW w:w="189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中国共产党思想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政治教育史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978-7-04-050094-3</w:t>
            </w:r>
          </w:p>
        </w:tc>
        <w:tc>
          <w:tcPr>
            <w:tcW w:w="2491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王树荫</w:t>
            </w:r>
          </w:p>
        </w:tc>
        <w:tc>
          <w:tcPr>
            <w:tcW w:w="189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国际经济法学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978-7-04-050116-2</w:t>
            </w:r>
          </w:p>
        </w:tc>
        <w:tc>
          <w:tcPr>
            <w:tcW w:w="2491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余劲松</w:t>
            </w:r>
          </w:p>
        </w:tc>
        <w:tc>
          <w:tcPr>
            <w:tcW w:w="189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中国法制史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978-7-04-050101-8</w:t>
            </w:r>
          </w:p>
        </w:tc>
        <w:tc>
          <w:tcPr>
            <w:tcW w:w="2491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朱勇</w:t>
            </w:r>
          </w:p>
        </w:tc>
        <w:tc>
          <w:tcPr>
            <w:tcW w:w="189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民法学</w:t>
            </w:r>
          </w:p>
        </w:tc>
        <w:tc>
          <w:tcPr>
            <w:tcW w:w="2352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978-7-04-045924-1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王利明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 xml:space="preserve">商法学 </w:t>
            </w:r>
          </w:p>
        </w:tc>
        <w:tc>
          <w:tcPr>
            <w:tcW w:w="2352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978-7-04-050075-2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范健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中国经济史</w:t>
            </w:r>
          </w:p>
        </w:tc>
        <w:tc>
          <w:tcPr>
            <w:tcW w:w="2352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978-7-04-050130-8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王玉茹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世界经济史</w:t>
            </w:r>
          </w:p>
        </w:tc>
        <w:tc>
          <w:tcPr>
            <w:tcW w:w="2352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978-7-04-050202-2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高德步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人口、资源与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环境经济学</w:t>
            </w:r>
          </w:p>
        </w:tc>
        <w:tc>
          <w:tcPr>
            <w:tcW w:w="2352" w:type="dxa"/>
            <w:shd w:val="clear" w:color="auto" w:fill="auto"/>
            <w:noWrap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978-7-04-050888-8</w:t>
            </w:r>
          </w:p>
        </w:tc>
        <w:tc>
          <w:tcPr>
            <w:tcW w:w="2491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马中</w:t>
            </w:r>
          </w:p>
        </w:tc>
        <w:tc>
          <w:tcPr>
            <w:tcW w:w="189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管理学</w:t>
            </w:r>
          </w:p>
        </w:tc>
        <w:tc>
          <w:tcPr>
            <w:tcW w:w="235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978-7-04-045832-9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陈传明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社会保障概论</w:t>
            </w:r>
          </w:p>
        </w:tc>
        <w:tc>
          <w:tcPr>
            <w:tcW w:w="235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978-7-04-051071-3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邓大松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中国史学史</w:t>
            </w:r>
          </w:p>
        </w:tc>
        <w:tc>
          <w:tcPr>
            <w:tcW w:w="235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 xml:space="preserve">978-7-04-050883-3 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瞿林东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博物馆学概论</w:t>
            </w:r>
          </w:p>
        </w:tc>
        <w:tc>
          <w:tcPr>
            <w:tcW w:w="235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978-7-04-050853-6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陈红京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外国史学史</w:t>
            </w:r>
          </w:p>
        </w:tc>
        <w:tc>
          <w:tcPr>
            <w:tcW w:w="235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978-7-04-050882-6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陈恒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人类学概论</w:t>
            </w:r>
          </w:p>
        </w:tc>
        <w:tc>
          <w:tcPr>
            <w:tcW w:w="235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978-7-04-050889-5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周大鸣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农村社会学</w:t>
            </w:r>
          </w:p>
        </w:tc>
        <w:tc>
          <w:tcPr>
            <w:tcW w:w="235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978-7-04-050890-1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钟涨宝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新闻采访与写作</w:t>
            </w:r>
          </w:p>
        </w:tc>
        <w:tc>
          <w:tcPr>
            <w:tcW w:w="235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978-7-04-048502-8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罗以澄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艺术学概论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978-7-04-051290-8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彭吉象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中国舞蹈史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978-7-04-051068-3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袁禾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科学技术哲学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978-7-04-050606-8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刘大椿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国际政治学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978-7-04-050728-7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陈岳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当代中国外交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978-7-04-050502-3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宫力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教育学原理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978-7-04-050938-0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项贤明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教育哲学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978-7-04-051112-3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石中英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</w:tbl>
    <w:p>
      <w:pPr>
        <w:ind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40" w:bottom="144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sz w:val="21"/>
        <w:szCs w:val="21"/>
      </w:rPr>
      <w:id w:val="720484324"/>
    </w:sdtPr>
    <w:sdtEndPr>
      <w:rPr>
        <w:rFonts w:ascii="Times New Roman" w:hAnsi="Times New Roman"/>
        <w:sz w:val="21"/>
        <w:szCs w:val="21"/>
      </w:rPr>
    </w:sdtEndPr>
    <w:sdtContent>
      <w:p>
        <w:pPr>
          <w:pStyle w:val="11"/>
          <w:adjustRightInd w:val="0"/>
          <w:spacing w:line="240" w:lineRule="auto"/>
          <w:ind w:firstLine="0" w:firstLineChars="0"/>
          <w:jc w:val="center"/>
          <w:rPr>
            <w:rFonts w:ascii="Times New Roman" w:hAnsi="Times New Roman"/>
            <w:sz w:val="21"/>
            <w:szCs w:val="21"/>
          </w:rPr>
        </w:pPr>
        <w:r>
          <w:rPr>
            <w:rFonts w:ascii="Times New Roman" w:hAnsi="Times New Roman"/>
            <w:sz w:val="21"/>
            <w:szCs w:val="21"/>
          </w:rPr>
          <w:fldChar w:fldCharType="begin"/>
        </w:r>
        <w:r>
          <w:rPr>
            <w:rFonts w:ascii="Times New Roman" w:hAnsi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/>
            <w:sz w:val="21"/>
            <w:szCs w:val="21"/>
          </w:rPr>
          <w:fldChar w:fldCharType="separate"/>
        </w:r>
        <w:r>
          <w:rPr>
            <w:rFonts w:ascii="Times New Roman" w:hAnsi="Times New Roman"/>
            <w:sz w:val="21"/>
            <w:szCs w:val="21"/>
            <w:lang w:val="zh-CN"/>
          </w:rPr>
          <w:t>3</w:t>
        </w:r>
        <w:r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B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039"/>
    <w:rsid w:val="000A11D7"/>
    <w:rsid w:val="000E40B3"/>
    <w:rsid w:val="00136993"/>
    <w:rsid w:val="00140D0C"/>
    <w:rsid w:val="001E4251"/>
    <w:rsid w:val="001E4AB6"/>
    <w:rsid w:val="00200B68"/>
    <w:rsid w:val="00240026"/>
    <w:rsid w:val="002C02AC"/>
    <w:rsid w:val="002F4174"/>
    <w:rsid w:val="003A2551"/>
    <w:rsid w:val="003A4967"/>
    <w:rsid w:val="003C7039"/>
    <w:rsid w:val="003F54D3"/>
    <w:rsid w:val="00464066"/>
    <w:rsid w:val="00536124"/>
    <w:rsid w:val="00582B28"/>
    <w:rsid w:val="00596C1D"/>
    <w:rsid w:val="005B14D0"/>
    <w:rsid w:val="0066090A"/>
    <w:rsid w:val="00740099"/>
    <w:rsid w:val="00782069"/>
    <w:rsid w:val="007A00A4"/>
    <w:rsid w:val="007C63C3"/>
    <w:rsid w:val="007D0196"/>
    <w:rsid w:val="008943BA"/>
    <w:rsid w:val="008D4AF6"/>
    <w:rsid w:val="008E25AA"/>
    <w:rsid w:val="0092627F"/>
    <w:rsid w:val="00957333"/>
    <w:rsid w:val="009644EB"/>
    <w:rsid w:val="00980170"/>
    <w:rsid w:val="00996767"/>
    <w:rsid w:val="009D1905"/>
    <w:rsid w:val="009E05D3"/>
    <w:rsid w:val="00A05D47"/>
    <w:rsid w:val="00A4419E"/>
    <w:rsid w:val="00AE01BA"/>
    <w:rsid w:val="00AF429C"/>
    <w:rsid w:val="00B17169"/>
    <w:rsid w:val="00B42802"/>
    <w:rsid w:val="00B9134F"/>
    <w:rsid w:val="00BA6339"/>
    <w:rsid w:val="00BA71AC"/>
    <w:rsid w:val="00BD5364"/>
    <w:rsid w:val="00BD570D"/>
    <w:rsid w:val="00C0159E"/>
    <w:rsid w:val="00C067CB"/>
    <w:rsid w:val="00C80D9C"/>
    <w:rsid w:val="00C87C2F"/>
    <w:rsid w:val="00CD2296"/>
    <w:rsid w:val="00D15B1F"/>
    <w:rsid w:val="00D73DC7"/>
    <w:rsid w:val="00D80C93"/>
    <w:rsid w:val="00DB2CCA"/>
    <w:rsid w:val="00DB4072"/>
    <w:rsid w:val="00DE14A7"/>
    <w:rsid w:val="00DE3CCA"/>
    <w:rsid w:val="00E07034"/>
    <w:rsid w:val="00E42FB4"/>
    <w:rsid w:val="00E811DC"/>
    <w:rsid w:val="00EA1A9C"/>
    <w:rsid w:val="00EB35EA"/>
    <w:rsid w:val="00EB5C42"/>
    <w:rsid w:val="00ED69A6"/>
    <w:rsid w:val="00F212D2"/>
    <w:rsid w:val="00F53E88"/>
    <w:rsid w:val="00F61E97"/>
    <w:rsid w:val="00F82714"/>
    <w:rsid w:val="00FB7805"/>
    <w:rsid w:val="012236D5"/>
    <w:rsid w:val="1D8A52FA"/>
    <w:rsid w:val="20C62AD6"/>
    <w:rsid w:val="7A5A7B7C"/>
    <w:rsid w:val="7C113574"/>
    <w:rsid w:val="7F1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uiPriority="99" w:name="Normal Indent"/>
    <w:lsdException w:qFormat="1" w:uiPriority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0" w:name="HTML Code"/>
    <w:lsdException w:qFormat="1" w:uiPriority="0" w:name="HTML Definition"/>
    <w:lsdException w:qFormat="1" w:uiPriority="0" w:name="HTML Keyboard"/>
    <w:lsdException w:qFormat="1" w:uiPriority="99" w:name="HTML Preformatted"/>
    <w:lsdException w:qFormat="1" w:uiPriority="0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spacing w:line="500" w:lineRule="exact"/>
      <w:ind w:firstLine="200" w:firstLineChars="2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qFormat/>
    <w:uiPriority w:val="0"/>
    <w:pPr>
      <w:keepNext/>
      <w:spacing w:line="480" w:lineRule="auto"/>
      <w:outlineLvl w:val="3"/>
    </w:pPr>
    <w:rPr>
      <w:rFonts w:eastAsia="黑体"/>
      <w:bCs/>
      <w:shd w:val="clear" w:color="auto" w:fill="E6E6E6"/>
    </w:rPr>
  </w:style>
  <w:style w:type="paragraph" w:styleId="6">
    <w:name w:val="heading 5"/>
    <w:basedOn w:val="1"/>
    <w:next w:val="1"/>
    <w:link w:val="22"/>
    <w:qFormat/>
    <w:uiPriority w:val="0"/>
    <w:pPr>
      <w:keepNext/>
      <w:ind w:firstLine="0"/>
      <w:jc w:val="center"/>
      <w:outlineLvl w:val="4"/>
    </w:pPr>
    <w:rPr>
      <w:sz w:val="28"/>
    </w:rPr>
  </w:style>
  <w:style w:type="paragraph" w:styleId="7">
    <w:name w:val="heading 6"/>
    <w:basedOn w:val="1"/>
    <w:next w:val="1"/>
    <w:link w:val="23"/>
    <w:qFormat/>
    <w:uiPriority w:val="0"/>
    <w:pPr>
      <w:keepNext/>
      <w:numPr>
        <w:ilvl w:val="5"/>
        <w:numId w:val="1"/>
      </w:numPr>
      <w:shd w:val="solid" w:color="FFFFFF" w:fill="000000"/>
      <w:adjustRightInd w:val="0"/>
      <w:spacing w:before="199" w:after="199" w:line="312" w:lineRule="atLeast"/>
      <w:ind w:firstLineChars="0"/>
      <w:outlineLvl w:val="5"/>
    </w:pPr>
    <w:rPr>
      <w:rFonts w:ascii="Century Gothic" w:hAnsi="Century Gothic"/>
      <w:i/>
      <w:kern w:val="0"/>
      <w:szCs w:val="20"/>
      <w:lang w:bidi="he-IL"/>
    </w:rPr>
  </w:style>
  <w:style w:type="paragraph" w:styleId="8">
    <w:name w:val="heading 7"/>
    <w:basedOn w:val="1"/>
    <w:next w:val="1"/>
    <w:link w:val="24"/>
    <w:qFormat/>
    <w:uiPriority w:val="0"/>
    <w:pPr>
      <w:keepNext/>
      <w:outlineLvl w:val="6"/>
    </w:pPr>
    <w:rPr>
      <w:b/>
      <w:bCs/>
      <w:color w:val="000000"/>
    </w:rPr>
  </w:style>
  <w:style w:type="paragraph" w:styleId="9">
    <w:name w:val="heading 9"/>
    <w:basedOn w:val="1"/>
    <w:next w:val="1"/>
    <w:link w:val="25"/>
    <w:qFormat/>
    <w:uiPriority w:val="0"/>
    <w:pPr>
      <w:keepNext/>
      <w:tabs>
        <w:tab w:val="left" w:pos="720"/>
      </w:tabs>
      <w:topLinePunct w:val="0"/>
      <w:ind w:firstLine="442" w:firstLineChars="100"/>
      <w:outlineLvl w:val="8"/>
    </w:pPr>
    <w:rPr>
      <w:b/>
      <w:bCs/>
      <w:sz w:val="44"/>
      <w:shd w:val="pct10" w:color="auto" w:fill="FFFFFF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3"/>
    <w:basedOn w:val="1"/>
    <w:next w:val="1"/>
    <w:unhideWhenUsed/>
    <w:qFormat/>
    <w:uiPriority w:val="39"/>
    <w:pPr>
      <w:tabs>
        <w:tab w:val="right" w:leader="middleDot" w:pos="8160"/>
      </w:tabs>
      <w:suppressAutoHyphens/>
      <w:ind w:left="200" w:leftChars="200"/>
    </w:pPr>
    <w:rPr>
      <w:rFonts w:ascii="Times New Roman" w:hAnsi="Times New Roman"/>
      <w:szCs w:val="21"/>
    </w:rPr>
  </w:style>
  <w:style w:type="paragraph" w:styleId="11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tabs>
        <w:tab w:val="right" w:leader="middleDot" w:pos="8160"/>
      </w:tabs>
      <w:suppressAutoHyphens/>
      <w:ind w:firstLine="0" w:firstLineChars="0"/>
    </w:pPr>
    <w:rPr>
      <w:rFonts w:ascii="Times New Roman" w:hAnsi="Times New Roman"/>
      <w:szCs w:val="21"/>
    </w:rPr>
  </w:style>
  <w:style w:type="paragraph" w:styleId="14">
    <w:name w:val="toc 2"/>
    <w:basedOn w:val="1"/>
    <w:next w:val="1"/>
    <w:unhideWhenUsed/>
    <w:uiPriority w:val="39"/>
    <w:pPr>
      <w:tabs>
        <w:tab w:val="right" w:leader="middleDot" w:pos="8160"/>
      </w:tabs>
      <w:suppressAutoHyphens/>
      <w:ind w:left="200" w:leftChars="200" w:firstLine="0" w:firstLineChars="0"/>
    </w:pPr>
    <w:rPr>
      <w:rFonts w:ascii="Times New Roman" w:hAnsi="Times New Roman"/>
      <w:szCs w:val="21"/>
    </w:rPr>
  </w:style>
  <w:style w:type="paragraph" w:customStyle="1" w:styleId="17">
    <w:name w:val="图说"/>
    <w:next w:val="1"/>
    <w:uiPriority w:val="0"/>
    <w:pPr>
      <w:widowControl w:val="0"/>
      <w:snapToGrid w:val="0"/>
      <w:spacing w:before="40" w:after="200"/>
      <w:jc w:val="center"/>
    </w:pPr>
    <w:rPr>
      <w:rFonts w:ascii="宋体" w:hAnsi="Times New Roman" w:eastAsia="宋体" w:cs="Times New Roman"/>
      <w:sz w:val="18"/>
      <w:lang w:val="en-US" w:eastAsia="zh-CN" w:bidi="ar-SA"/>
    </w:rPr>
  </w:style>
  <w:style w:type="character" w:customStyle="1" w:styleId="18">
    <w:name w:val="标题 1 Char"/>
    <w:basedOn w:val="16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标题 2 Char"/>
    <w:basedOn w:val="16"/>
    <w:link w:val="3"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20">
    <w:name w:val="标题 3 Char"/>
    <w:basedOn w:val="16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1">
    <w:name w:val="标题 4 Char"/>
    <w:basedOn w:val="16"/>
    <w:link w:val="5"/>
    <w:qFormat/>
    <w:uiPriority w:val="0"/>
    <w:rPr>
      <w:rFonts w:ascii="Times New Roman" w:hAnsi="Times New Roman" w:eastAsia="黑体" w:cs="Times New Roman"/>
      <w:bCs/>
      <w:sz w:val="28"/>
      <w:szCs w:val="24"/>
    </w:rPr>
  </w:style>
  <w:style w:type="character" w:customStyle="1" w:styleId="22">
    <w:name w:val="标题 5 Char"/>
    <w:link w:val="6"/>
    <w:qFormat/>
    <w:uiPriority w:val="0"/>
    <w:rPr>
      <w:rFonts w:ascii="宋体" w:hAnsi="宋体" w:eastAsia="宋体" w:cs="Times New Roman"/>
      <w:sz w:val="28"/>
      <w:szCs w:val="24"/>
    </w:rPr>
  </w:style>
  <w:style w:type="character" w:customStyle="1" w:styleId="23">
    <w:name w:val="标题 6 Char"/>
    <w:basedOn w:val="16"/>
    <w:link w:val="7"/>
    <w:qFormat/>
    <w:uiPriority w:val="0"/>
    <w:rPr>
      <w:rFonts w:ascii="Century Gothic" w:hAnsi="Century Gothic" w:eastAsia="宋体" w:cs="Times New Roman"/>
      <w:i/>
      <w:kern w:val="0"/>
      <w:sz w:val="28"/>
      <w:szCs w:val="20"/>
      <w:shd w:val="solid" w:color="FFFFFF" w:fill="000000"/>
      <w:lang w:bidi="he-IL"/>
    </w:rPr>
  </w:style>
  <w:style w:type="character" w:customStyle="1" w:styleId="24">
    <w:name w:val="标题 7 Char"/>
    <w:basedOn w:val="16"/>
    <w:link w:val="8"/>
    <w:uiPriority w:val="0"/>
    <w:rPr>
      <w:rFonts w:ascii="Times New Roman" w:hAnsi="Times New Roman" w:eastAsia="宋体" w:cs="Times New Roman"/>
      <w:b/>
      <w:bCs/>
      <w:color w:val="000000"/>
      <w:sz w:val="28"/>
      <w:szCs w:val="24"/>
    </w:rPr>
  </w:style>
  <w:style w:type="character" w:customStyle="1" w:styleId="25">
    <w:name w:val="标题 9 Char"/>
    <w:basedOn w:val="16"/>
    <w:link w:val="9"/>
    <w:uiPriority w:val="0"/>
    <w:rPr>
      <w:rFonts w:ascii="Times New Roman" w:hAnsi="Times New Roman" w:eastAsia="宋体" w:cs="Times New Roman"/>
      <w:b/>
      <w:bCs/>
      <w:sz w:val="44"/>
      <w:szCs w:val="24"/>
    </w:rPr>
  </w:style>
  <w:style w:type="character" w:customStyle="1" w:styleId="26">
    <w:name w:val="页眉 Char"/>
    <w:basedOn w:val="16"/>
    <w:link w:val="12"/>
    <w:uiPriority w:val="99"/>
    <w:rPr>
      <w:rFonts w:ascii="宋体" w:hAnsi="宋体" w:eastAsia="宋体" w:cs="Times New Roman"/>
      <w:sz w:val="18"/>
      <w:szCs w:val="18"/>
    </w:rPr>
  </w:style>
  <w:style w:type="character" w:customStyle="1" w:styleId="27">
    <w:name w:val="页脚 Char"/>
    <w:basedOn w:val="16"/>
    <w:link w:val="11"/>
    <w:uiPriority w:val="99"/>
    <w:rPr>
      <w:rFonts w:ascii="宋体" w:hAnsi="宋体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820</Words>
  <Characters>4680</Characters>
  <Lines>39</Lines>
  <Paragraphs>10</Paragraphs>
  <TotalTime>104</TotalTime>
  <ScaleCrop>false</ScaleCrop>
  <LinksUpToDate>false</LinksUpToDate>
  <CharactersWithSpaces>5490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2019-11-06T09:24:00Z</dcterms:created>
  <dc:creator>pc01</dc:creator>
  <cp:lastModifiedBy>aimee</cp:lastModifiedBy>
  <dcterms:modified xsi:type="dcterms:W3CDTF">2019-11-07T10:18:47Z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