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eastAsia="宋体"/>
          <w:b/>
          <w:bCs/>
          <w:sz w:val="28"/>
          <w:szCs w:val="28"/>
          <w:lang w:val="en-US" w:eastAsia="zh-CN"/>
        </w:rPr>
        <w:t>教学团队建设与考核参考项目一览表</w:t>
      </w:r>
    </w:p>
    <w:tbl>
      <w:tblPr>
        <w:tblStyle w:val="3"/>
        <w:tblpPr w:leftFromText="180" w:rightFromText="180" w:vertAnchor="text" w:horzAnchor="page" w:tblpX="1833" w:tblpY="221"/>
        <w:tblOverlap w:val="never"/>
        <w:tblW w:w="8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244"/>
        <w:gridCol w:w="5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指标内容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重要比赛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国家级重要赛事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获奖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二级及以上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高水平作品创作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创作类重要比赛中获奖（二级及以上）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教学成果奖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国家级教学成果奖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省级高等教育教学成果奖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教学名师与教学团队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国家级教学名师、优秀教师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国家级教学团队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省级教学名师、优秀教师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课程建设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国家级一流本科课程  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线上、线下、实践类、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视频公开课等）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教改项目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国家级教学改革项目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科研项目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国家社科基金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国家艺术基金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教育部人文社科项目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全国艺术科学规划课题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国家文化创新工程项目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省哲学社科规划课题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教材建设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国家规划教材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省级规划教材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教学与实践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平台建设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国家级实验教学示范中心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国家虚拟仿真实验教学中心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国家虚拟实验仿真教学项目</w:t>
            </w:r>
          </w:p>
        </w:tc>
      </w:tr>
    </w:tbl>
    <w:p>
      <w:pPr>
        <w:pStyle w:val="2"/>
        <w:rPr>
          <w:sz w:val="20"/>
        </w:rPr>
      </w:pPr>
    </w:p>
    <w:p>
      <w:pPr>
        <w:pStyle w:val="2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注：未列入以上目录内的其它重要成果可提交学院教学指导委员会认定。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MingLiU">
    <w:altName w:val="Microsoft JhengHei UI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B1AC4"/>
    <w:rsid w:val="3E2B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PMingLiU" w:hAnsi="PMingLiU" w:eastAsia="PMingLiU" w:cs="PMingLiU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2021-04-13T05:34:00Z</dcterms:created>
  <dc:creator>requiem</dc:creator>
  <cp:lastModifiedBy>requiem</cp:lastModifiedBy>
  <dcterms:modified xsi:type="dcterms:W3CDTF">2021-04-13T05:35:13Z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F36A0144C19E4A68805F141A37A9CF85</vt:lpwstr>
  </property>
</Properties>
</file>