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41" w:rsidRDefault="00D93F41" w:rsidP="00D93F41">
      <w:pPr>
        <w:jc w:val="left"/>
        <w:rPr>
          <w:rFonts w:ascii="仿宋_GB2312" w:hAnsi="仿宋_GB2312" w:hint="eastAsia"/>
          <w:b/>
          <w:bCs/>
        </w:rPr>
      </w:pPr>
      <w:r>
        <w:rPr>
          <w:rFonts w:ascii="宋体" w:hAnsi="宋体" w:hint="eastAsia"/>
          <w:sz w:val="30"/>
          <w:szCs w:val="30"/>
        </w:rPr>
        <w:t>附件</w:t>
      </w:r>
      <w:r w:rsidR="00753A8C">
        <w:rPr>
          <w:rFonts w:ascii="仿宋_GB2312" w:hAnsi="宋体" w:hint="eastAsia"/>
          <w:sz w:val="30"/>
          <w:szCs w:val="30"/>
        </w:rPr>
        <w:t>4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（参考模版）</w:t>
      </w:r>
    </w:p>
    <w:p w:rsidR="00D93F41" w:rsidRDefault="00D93F41" w:rsidP="00D93F41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xxx国家级（省级）一流专业建设方案</w:t>
      </w:r>
    </w:p>
    <w:p w:rsidR="00D93F41" w:rsidRDefault="00D93F41" w:rsidP="00D93F41">
      <w:pPr>
        <w:ind w:firstLineChars="800" w:firstLine="2883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xx系（院）</w:t>
      </w:r>
    </w:p>
    <w:p w:rsidR="00D93F41" w:rsidRDefault="00D93F41" w:rsidP="00753A8C">
      <w:pPr>
        <w:adjustRightInd w:val="0"/>
        <w:snapToGrid w:val="0"/>
        <w:spacing w:line="580" w:lineRule="exact"/>
        <w:ind w:firstLineChars="50" w:firstLine="14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一、建设基础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简述专业定位、历史沿革，将本专业建设目标与行业领域内的1-2个标杆专业的水平相比较，分析本专业的特色和优势等。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二、建设目标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根据国家教育部、省教育厅对不同层次专业提出的目标要求和遴选条件，针对本专业的基础条件和优势特点，进一步明确专业定位和服务面向，提出可量化目标。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三、建设内容与措施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围绕建设目标任务，从人才培养模式改革、专业教学质量保障体系建设、师资队伍建设、教学条件建设、基层教学组织建设、课程与教材建设、教学改革、教学研究平台建设（研究表演创作中心、实验教学示范中心、实践基地等）、实习实践、社会服务、产学研融合、国内外交流合作等方面提出切实可行的建设举措，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四、建设进度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753A8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-202</w:t>
      </w:r>
      <w:r w:rsidR="00753A8C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三年期限计划：将建设目标、建设任务、建设措施、专业建设经费投入等逐年分解并规划进度，并确定每年的预期标志性成果。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标志性成果主要指：省级及以上教学成果奖、课程与教材、实验和实践平台、教学改革项目等能说明专业建设卓有成效的指标性成果等。</w:t>
      </w:r>
    </w:p>
    <w:p w:rsidR="00D93F41" w:rsidRDefault="00D93F41" w:rsidP="00D93F41">
      <w:pPr>
        <w:adjustRightInd w:val="0"/>
        <w:snapToGrid w:val="0"/>
        <w:spacing w:line="580" w:lineRule="exact"/>
        <w:rPr>
          <w:rFonts w:ascii="仿宋_GB2312" w:eastAsia="黑体" w:hAnsi="宋体"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xx</w:t>
      </w:r>
      <w:r>
        <w:rPr>
          <w:rFonts w:ascii="黑体" w:eastAsia="黑体" w:hAnsi="黑体" w:hint="eastAsia"/>
          <w:sz w:val="32"/>
          <w:szCs w:val="32"/>
        </w:rPr>
        <w:t>系（院）国家（省）级一流专业建设年度指标一览表</w:t>
      </w:r>
    </w:p>
    <w:tbl>
      <w:tblPr>
        <w:tblW w:w="10320" w:type="dxa"/>
        <w:tblInd w:w="-997" w:type="dxa"/>
        <w:tblLook w:val="04A0"/>
      </w:tblPr>
      <w:tblGrid>
        <w:gridCol w:w="620"/>
        <w:gridCol w:w="1920"/>
        <w:gridCol w:w="3460"/>
        <w:gridCol w:w="1080"/>
        <w:gridCol w:w="1080"/>
        <w:gridCol w:w="1080"/>
        <w:gridCol w:w="1080"/>
      </w:tblGrid>
      <w:tr w:rsidR="00D93F41" w:rsidTr="00D93F41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重点任务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 w:rsidP="00753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</w:t>
            </w:r>
            <w:r w:rsidR="00753A8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 w:rsidP="00753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</w:t>
            </w:r>
            <w:r w:rsidR="00753A8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 w:rsidP="00753A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</w:t>
            </w:r>
            <w:r w:rsidR="00753A8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指标总数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教学成果奖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国家级教学成果奖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省级高等教育教学成果奖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教学名师与教学团队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国家级教学名师、优秀教师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省级教学名师、优秀教师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国家级教学团队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省级教学团队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课程建设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国家级一流本科课程                           （视频公开课、精品在线开放课程等）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省级一流本科课程                           （视频公开课、精品在线开放课程等）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教改项目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国家级教学改革项目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省级教学改革项目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国家社科基金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国家艺术基金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教育部人文社科项目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全国艺术科学规划课题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国家文化创新工程项目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省哲学社科规划课题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教材建设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国家规划教材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省级新形态教材建设项目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平台建设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国家级实验教学示范中心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省级实验教学示范中心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省级工程实验室（工程实验中心）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省级大学生校外实践教育基地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实习实践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国家虚拟仿真实验教学中心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省级虚拟实验仿真教学中心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国家虚拟实验仿真教学项目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省级虚拟实验仿真教学项目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3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艺术实践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国家级重要赛事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省级重要赛事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举办有一定国内外影响力的艺术节、音乐节、专业赛事、演出季、学术论坛等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3152E" w:rsidRPr="00D93F41" w:rsidRDefault="0023152E" w:rsidP="00D93F41">
      <w:pPr>
        <w:adjustRightInd w:val="0"/>
        <w:snapToGrid w:val="0"/>
        <w:spacing w:line="580" w:lineRule="exact"/>
        <w:rPr>
          <w:rFonts w:ascii="仿宋" w:eastAsia="仿宋" w:hAnsi="仿宋"/>
          <w:sz w:val="30"/>
          <w:szCs w:val="30"/>
        </w:rPr>
      </w:pPr>
    </w:p>
    <w:sectPr w:rsidR="0023152E" w:rsidRPr="00D93F41" w:rsidSect="008A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E23" w:rsidRDefault="008E2E23" w:rsidP="00753A8C">
      <w:r>
        <w:separator/>
      </w:r>
    </w:p>
  </w:endnote>
  <w:endnote w:type="continuationSeparator" w:id="1">
    <w:p w:rsidR="008E2E23" w:rsidRDefault="008E2E23" w:rsidP="0075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E23" w:rsidRDefault="008E2E23" w:rsidP="00753A8C">
      <w:r>
        <w:separator/>
      </w:r>
    </w:p>
  </w:footnote>
  <w:footnote w:type="continuationSeparator" w:id="1">
    <w:p w:rsidR="008E2E23" w:rsidRDefault="008E2E23" w:rsidP="00753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F41"/>
    <w:rsid w:val="0023152E"/>
    <w:rsid w:val="00753A8C"/>
    <w:rsid w:val="008A014C"/>
    <w:rsid w:val="008E2E23"/>
    <w:rsid w:val="00D9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A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A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2020-11-09T00:56:00Z</dcterms:created>
  <dcterms:modified xsi:type="dcterms:W3CDTF">2022-03-25T07:20:00Z</dcterms:modified>
</cp:coreProperties>
</file>