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4-1</w:t>
      </w:r>
    </w:p>
    <w:p>
      <w:pPr>
        <w:widowControl/>
        <w:spacing w:afterLines="50" w:line="360" w:lineRule="auto"/>
        <w:jc w:val="cente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rPr>
        <w:t>2022年浙江音乐学院教师教学创新大赛课程</w:t>
      </w:r>
    </w:p>
    <w:p>
      <w:pPr>
        <w:widowControl/>
        <w:spacing w:afterLines="50" w:line="360" w:lineRule="auto"/>
        <w:jc w:val="center"/>
        <w:rPr>
          <w:rFonts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rPr>
        <w:t>教学大纲模板</w:t>
      </w:r>
    </w:p>
    <w:p>
      <w:pPr>
        <w:spacing w:line="360" w:lineRule="auto"/>
        <w:jc w:val="center"/>
        <w:rPr>
          <w:rFonts w:hint="eastAsia" w:ascii="黑体" w:hAnsi="黑体" w:eastAsia="黑体" w:cs="黑体"/>
          <w:b w:val="0"/>
          <w:bCs/>
          <w:sz w:val="36"/>
          <w:szCs w:val="36"/>
        </w:rPr>
      </w:pPr>
      <w:r>
        <w:rPr>
          <w:rFonts w:hint="eastAsia" w:ascii="黑体" w:hAnsi="黑体" w:eastAsia="黑体" w:cs="黑体"/>
          <w:b w:val="0"/>
          <w:bCs/>
          <w:sz w:val="36"/>
          <w:szCs w:val="36"/>
        </w:rPr>
        <w:t>《</w:t>
      </w:r>
      <w:r>
        <w:rPr>
          <w:rFonts w:hint="eastAsia" w:ascii="黑体" w:hAnsi="黑体" w:eastAsia="黑体" w:cs="黑体"/>
          <w:b w:val="0"/>
          <w:bCs/>
          <w:sz w:val="36"/>
          <w:szCs w:val="36"/>
          <w:lang w:val="en-US" w:eastAsia="zh-CN"/>
        </w:rPr>
        <w:t>XXXX</w:t>
      </w:r>
      <w:r>
        <w:rPr>
          <w:rFonts w:hint="eastAsia" w:ascii="黑体" w:hAnsi="黑体" w:eastAsia="黑体" w:cs="黑体"/>
          <w:b w:val="0"/>
          <w:bCs/>
          <w:sz w:val="36"/>
          <w:szCs w:val="36"/>
        </w:rPr>
        <w:t>》课程教学大纲</w:t>
      </w:r>
      <w:r>
        <w:rPr>
          <w:rFonts w:hint="eastAsia" w:ascii="宋体" w:hAnsi="宋体"/>
          <w:b/>
          <w:sz w:val="36"/>
          <w:szCs w:val="36"/>
        </w:rPr>
        <w:t>（理论实训类）</w:t>
      </w:r>
    </w:p>
    <w:p>
      <w:pPr>
        <w:spacing w:line="360" w:lineRule="auto"/>
        <w:ind w:left="480"/>
        <w:rPr>
          <w:rFonts w:hint="eastAsia" w:ascii="宋体" w:hAnsi="宋体"/>
          <w:b/>
          <w:sz w:val="24"/>
        </w:rPr>
      </w:pPr>
    </w:p>
    <w:p>
      <w:pPr>
        <w:spacing w:line="360" w:lineRule="auto"/>
        <w:ind w:left="480"/>
        <w:rPr>
          <w:rFonts w:ascii="宋体" w:hAnsi="宋体"/>
          <w:b/>
          <w:sz w:val="28"/>
          <w:szCs w:val="28"/>
        </w:rPr>
      </w:pPr>
      <w:r>
        <w:rPr>
          <w:rFonts w:hint="eastAsia" w:ascii="宋体" w:hAnsi="宋体"/>
          <w:b/>
          <w:sz w:val="28"/>
          <w:szCs w:val="28"/>
        </w:rPr>
        <w:t>一、课程说明</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课程</w:t>
      </w:r>
      <w:r>
        <w:rPr>
          <w:rFonts w:hint="eastAsia" w:ascii="仿宋" w:hAnsi="仿宋" w:eastAsia="仿宋" w:cs="仿宋"/>
          <w:b w:val="0"/>
          <w:bCs w:val="0"/>
          <w:sz w:val="28"/>
          <w:szCs w:val="36"/>
          <w:lang w:eastAsia="zh-CN"/>
        </w:rPr>
        <w:t>代码</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【课程</w:t>
      </w:r>
      <w:r>
        <w:rPr>
          <w:rFonts w:hint="eastAsia" w:ascii="仿宋" w:hAnsi="仿宋" w:eastAsia="仿宋" w:cs="仿宋"/>
          <w:b w:val="0"/>
          <w:bCs w:val="0"/>
          <w:sz w:val="28"/>
          <w:szCs w:val="28"/>
          <w:lang w:val="en-US" w:eastAsia="zh-CN"/>
        </w:rPr>
        <w:t>类别</w:t>
      </w:r>
      <w:r>
        <w:rPr>
          <w:rFonts w:hint="eastAsia" w:ascii="仿宋" w:hAnsi="仿宋" w:eastAsia="仿宋" w:cs="仿宋"/>
          <w:b w:val="0"/>
          <w:bCs w:val="0"/>
          <w:sz w:val="28"/>
          <w:szCs w:val="28"/>
        </w:rPr>
        <w:t>】</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开课</w:t>
      </w:r>
      <w:r>
        <w:rPr>
          <w:rFonts w:hint="eastAsia" w:ascii="仿宋" w:hAnsi="仿宋" w:eastAsia="仿宋" w:cs="仿宋"/>
          <w:b w:val="0"/>
          <w:bCs w:val="0"/>
          <w:sz w:val="28"/>
          <w:szCs w:val="36"/>
          <w:lang w:eastAsia="zh-CN"/>
        </w:rPr>
        <w:t>单位</w:t>
      </w:r>
      <w:r>
        <w:rPr>
          <w:rFonts w:hint="eastAsia" w:ascii="仿宋" w:hAnsi="仿宋" w:eastAsia="仿宋" w:cs="仿宋"/>
          <w:b w:val="0"/>
          <w:bCs w:val="0"/>
          <w:sz w:val="28"/>
          <w:szCs w:val="28"/>
        </w:rPr>
        <w:t>】                 【</w:t>
      </w:r>
      <w:r>
        <w:rPr>
          <w:rFonts w:hint="eastAsia" w:ascii="仿宋" w:hAnsi="仿宋" w:eastAsia="仿宋" w:cs="仿宋"/>
          <w:b w:val="0"/>
          <w:bCs w:val="0"/>
          <w:sz w:val="28"/>
          <w:szCs w:val="28"/>
          <w:lang w:eastAsia="zh-CN"/>
        </w:rPr>
        <w:t>任</w:t>
      </w:r>
      <w:r>
        <w:rPr>
          <w:rFonts w:hint="eastAsia" w:ascii="仿宋" w:hAnsi="仿宋" w:eastAsia="仿宋" w:cs="仿宋"/>
          <w:b w:val="0"/>
          <w:bCs w:val="0"/>
          <w:sz w:val="28"/>
          <w:szCs w:val="36"/>
        </w:rPr>
        <w:t>课</w:t>
      </w:r>
      <w:r>
        <w:rPr>
          <w:rFonts w:hint="eastAsia" w:ascii="仿宋" w:hAnsi="仿宋" w:eastAsia="仿宋" w:cs="仿宋"/>
          <w:b w:val="0"/>
          <w:bCs w:val="0"/>
          <w:sz w:val="28"/>
          <w:szCs w:val="36"/>
          <w:lang w:eastAsia="zh-CN"/>
        </w:rPr>
        <w:t>教师</w:t>
      </w:r>
      <w:r>
        <w:rPr>
          <w:rFonts w:hint="eastAsia" w:ascii="仿宋" w:hAnsi="仿宋" w:eastAsia="仿宋" w:cs="仿宋"/>
          <w:b w:val="0"/>
          <w:bCs w:val="0"/>
          <w:sz w:val="28"/>
          <w:szCs w:val="28"/>
        </w:rPr>
        <w:t xml:space="preserve">】  </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lang w:eastAsia="zh-CN"/>
        </w:rPr>
        <w:t>教</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lang w:eastAsia="zh-CN"/>
        </w:rPr>
        <w:t>研</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lang w:eastAsia="zh-CN"/>
        </w:rPr>
        <w:t>室</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w:t>
      </w:r>
      <w:r>
        <w:rPr>
          <w:rFonts w:hint="eastAsia" w:ascii="仿宋" w:hAnsi="仿宋" w:eastAsia="仿宋" w:cs="仿宋"/>
          <w:b w:val="0"/>
          <w:bCs w:val="0"/>
          <w:sz w:val="28"/>
          <w:szCs w:val="36"/>
        </w:rPr>
        <w:t>适用专业</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lang w:eastAsia="zh-CN"/>
        </w:rPr>
        <w:t>授课类型</w:t>
      </w:r>
      <w:r>
        <w:rPr>
          <w:rFonts w:hint="eastAsia" w:ascii="仿宋" w:hAnsi="仿宋" w:eastAsia="仿宋" w:cs="仿宋"/>
          <w:b w:val="0"/>
          <w:bCs w:val="0"/>
          <w:sz w:val="28"/>
          <w:szCs w:val="28"/>
        </w:rPr>
        <w:t>】                 【</w:t>
      </w:r>
      <w:r>
        <w:rPr>
          <w:rFonts w:hint="eastAsia" w:ascii="仿宋" w:hAnsi="仿宋" w:eastAsia="仿宋" w:cs="仿宋"/>
          <w:b w:val="0"/>
          <w:bCs w:val="0"/>
          <w:sz w:val="28"/>
          <w:szCs w:val="36"/>
          <w:lang w:eastAsia="zh-CN"/>
        </w:rPr>
        <w:t>考核方式</w:t>
      </w:r>
      <w:r>
        <w:rPr>
          <w:rFonts w:hint="eastAsia" w:ascii="仿宋" w:hAnsi="仿宋" w:eastAsia="仿宋" w:cs="仿宋"/>
          <w:b w:val="0"/>
          <w:bCs w:val="0"/>
          <w:sz w:val="28"/>
          <w:szCs w:val="28"/>
        </w:rPr>
        <w:t>】</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学</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分</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数</w:t>
      </w:r>
      <w:r>
        <w:rPr>
          <w:rFonts w:hint="eastAsia" w:ascii="仿宋" w:hAnsi="仿宋" w:eastAsia="仿宋" w:cs="仿宋"/>
          <w:b w:val="0"/>
          <w:bCs w:val="0"/>
          <w:sz w:val="28"/>
          <w:szCs w:val="28"/>
        </w:rPr>
        <w:t>】                 【</w:t>
      </w:r>
      <w:r>
        <w:rPr>
          <w:rFonts w:hint="eastAsia" w:ascii="仿宋" w:hAnsi="仿宋" w:eastAsia="仿宋" w:cs="仿宋"/>
          <w:b w:val="0"/>
          <w:bCs w:val="0"/>
          <w:sz w:val="28"/>
          <w:szCs w:val="36"/>
        </w:rPr>
        <w:t>修读学期</w:t>
      </w:r>
      <w:r>
        <w:rPr>
          <w:rFonts w:hint="eastAsia" w:ascii="仿宋" w:hAnsi="仿宋" w:eastAsia="仿宋" w:cs="仿宋"/>
          <w:b w:val="0"/>
          <w:bCs w:val="0"/>
          <w:sz w:val="28"/>
          <w:szCs w:val="28"/>
        </w:rPr>
        <w:t>】</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学</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时</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数</w:t>
      </w:r>
      <w:r>
        <w:rPr>
          <w:rFonts w:hint="eastAsia" w:ascii="仿宋" w:hAnsi="仿宋" w:eastAsia="仿宋" w:cs="仿宋"/>
          <w:b w:val="0"/>
          <w:bCs w:val="0"/>
          <w:sz w:val="28"/>
          <w:szCs w:val="28"/>
        </w:rPr>
        <w:t>】总学时（理论</w:t>
      </w:r>
      <w:r>
        <w:rPr>
          <w:rFonts w:hint="eastAsia" w:ascii="仿宋" w:hAnsi="仿宋" w:eastAsia="仿宋" w:cs="仿宋"/>
          <w:b w:val="0"/>
          <w:bCs w:val="0"/>
          <w:sz w:val="28"/>
          <w:szCs w:val="28"/>
          <w:lang w:eastAsia="zh-CN"/>
        </w:rPr>
        <w:t>授课</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实习实训</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实验上机</w:t>
      </w:r>
      <w:r>
        <w:rPr>
          <w:rFonts w:hint="eastAsia" w:ascii="仿宋" w:hAnsi="仿宋" w:eastAsia="仿宋" w:cs="仿宋"/>
          <w:b w:val="0"/>
          <w:bCs w:val="0"/>
          <w:sz w:val="28"/>
          <w:szCs w:val="28"/>
        </w:rPr>
        <w:t>）</w:t>
      </w:r>
    </w:p>
    <w:p>
      <w:pPr>
        <w:numPr>
          <w:ilvl w:val="0"/>
          <w:numId w:val="0"/>
        </w:numPr>
        <w:spacing w:line="360" w:lineRule="auto"/>
        <w:rPr>
          <w:rFonts w:hint="eastAsia" w:ascii="宋体" w:hAnsi="宋体"/>
          <w:b/>
          <w:bCs w:val="0"/>
          <w:sz w:val="28"/>
          <w:szCs w:val="28"/>
          <w:lang w:val="en-US" w:eastAsia="zh-CN"/>
        </w:rPr>
      </w:pPr>
    </w:p>
    <w:p>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1.</w:t>
      </w:r>
      <w:r>
        <w:rPr>
          <w:rFonts w:hint="eastAsia" w:ascii="宋体" w:hAnsi="宋体"/>
          <w:b/>
          <w:bCs w:val="0"/>
          <w:sz w:val="28"/>
          <w:szCs w:val="28"/>
        </w:rPr>
        <w:t>课程</w:t>
      </w:r>
      <w:r>
        <w:rPr>
          <w:rFonts w:hint="eastAsia" w:ascii="宋体" w:hAnsi="宋体"/>
          <w:b/>
          <w:bCs w:val="0"/>
          <w:sz w:val="28"/>
          <w:szCs w:val="28"/>
          <w:lang w:eastAsia="zh-CN"/>
        </w:rPr>
        <w:t>概述</w:t>
      </w:r>
    </w:p>
    <w:p>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（说明本课程主要内容，不少于</w:t>
      </w:r>
      <w:r>
        <w:rPr>
          <w:rFonts w:hint="eastAsia"/>
          <w:color w:val="FF0000"/>
          <w:sz w:val="24"/>
          <w:szCs w:val="32"/>
          <w:lang w:val="en-US" w:eastAsia="zh-CN"/>
        </w:rPr>
        <w:t>200字</w:t>
      </w:r>
      <w:r>
        <w:rPr>
          <w:rFonts w:hint="eastAsia"/>
          <w:color w:val="FF0000"/>
          <w:sz w:val="24"/>
          <w:szCs w:val="32"/>
          <w:lang w:eastAsia="zh-CN"/>
        </w:rPr>
        <w:t>）</w:t>
      </w:r>
    </w:p>
    <w:p>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2.</w:t>
      </w:r>
      <w:r>
        <w:rPr>
          <w:rFonts w:hint="eastAsia" w:ascii="宋体" w:hAnsi="宋体"/>
          <w:b/>
          <w:bCs w:val="0"/>
          <w:sz w:val="28"/>
          <w:szCs w:val="28"/>
        </w:rPr>
        <w:t>课程目的与要求</w:t>
      </w:r>
    </w:p>
    <w:p>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w:t>
      </w:r>
      <w:r>
        <w:rPr>
          <w:rFonts w:hint="eastAsia"/>
          <w:color w:val="FF0000"/>
          <w:sz w:val="24"/>
          <w:szCs w:val="32"/>
        </w:rPr>
        <w:t>说明本课程应达到的主要教学目标</w:t>
      </w:r>
      <w:r>
        <w:rPr>
          <w:rFonts w:hint="eastAsia"/>
          <w:color w:val="FF0000"/>
          <w:sz w:val="24"/>
          <w:szCs w:val="32"/>
          <w:lang w:eastAsia="zh-CN"/>
        </w:rPr>
        <w:t>）</w:t>
      </w:r>
    </w:p>
    <w:p>
      <w:pPr>
        <w:numPr>
          <w:ilvl w:val="0"/>
          <w:numId w:val="0"/>
        </w:numPr>
        <w:spacing w:line="360" w:lineRule="auto"/>
        <w:ind w:firstLine="562" w:firstLineChars="200"/>
        <w:rPr>
          <w:rFonts w:hint="eastAsia" w:ascii="宋体" w:hAnsi="宋体" w:eastAsia="宋体" w:cs="Times New Roman"/>
          <w:b/>
          <w:bCs w:val="0"/>
          <w:sz w:val="28"/>
          <w:szCs w:val="28"/>
          <w:lang w:val="en-US" w:eastAsia="zh-CN"/>
        </w:rPr>
      </w:pPr>
      <w:r>
        <w:rPr>
          <w:rFonts w:hint="eastAsia" w:ascii="宋体" w:hAnsi="宋体" w:eastAsia="宋体" w:cs="Times New Roman"/>
          <w:b/>
          <w:bCs w:val="0"/>
          <w:sz w:val="28"/>
          <w:szCs w:val="28"/>
          <w:lang w:val="en-US" w:eastAsia="zh-CN"/>
        </w:rPr>
        <w:t>3.课程思政目标</w:t>
      </w:r>
    </w:p>
    <w:p>
      <w:pPr>
        <w:numPr>
          <w:ilvl w:val="0"/>
          <w:numId w:val="0"/>
        </w:numPr>
        <w:spacing w:line="360" w:lineRule="auto"/>
        <w:ind w:left="480" w:leftChars="0"/>
        <w:rPr>
          <w:rFonts w:hint="default" w:ascii="Calibri" w:hAnsi="Calibri" w:eastAsia="宋体" w:cs="Times New Roman"/>
          <w:color w:val="FF0000"/>
          <w:sz w:val="24"/>
          <w:szCs w:val="32"/>
          <w:lang w:val="en-US" w:eastAsia="zh-CN"/>
        </w:rPr>
      </w:pPr>
      <w:r>
        <w:rPr>
          <w:rFonts w:hint="eastAsia" w:ascii="Calibri" w:hAnsi="Calibri" w:eastAsia="宋体" w:cs="Times New Roman"/>
          <w:color w:val="FF0000"/>
          <w:sz w:val="24"/>
          <w:szCs w:val="32"/>
          <w:lang w:val="en-US" w:eastAsia="zh-CN"/>
        </w:rPr>
        <w:t>（</w:t>
      </w:r>
      <w:r>
        <w:rPr>
          <w:rFonts w:hint="eastAsia"/>
          <w:color w:val="FF0000"/>
          <w:sz w:val="24"/>
          <w:szCs w:val="32"/>
        </w:rPr>
        <w:t>说明本课程应达到的主要</w:t>
      </w:r>
      <w:r>
        <w:rPr>
          <w:rFonts w:hint="eastAsia"/>
          <w:color w:val="FF0000"/>
          <w:sz w:val="24"/>
          <w:szCs w:val="32"/>
          <w:lang w:val="en-US" w:eastAsia="zh-CN"/>
        </w:rPr>
        <w:t>课程思政</w:t>
      </w:r>
      <w:r>
        <w:rPr>
          <w:rFonts w:hint="eastAsia"/>
          <w:color w:val="FF0000"/>
          <w:sz w:val="24"/>
          <w:szCs w:val="32"/>
        </w:rPr>
        <w:t>目标</w:t>
      </w:r>
      <w:r>
        <w:rPr>
          <w:rFonts w:hint="eastAsia" w:ascii="Calibri" w:hAnsi="Calibri" w:eastAsia="宋体" w:cs="Times New Roman"/>
          <w:color w:val="FF0000"/>
          <w:sz w:val="24"/>
          <w:szCs w:val="32"/>
          <w:lang w:val="en-US" w:eastAsia="zh-CN"/>
        </w:rPr>
        <w:t>）</w:t>
      </w:r>
    </w:p>
    <w:p>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4.</w:t>
      </w:r>
      <w:r>
        <w:rPr>
          <w:rFonts w:hint="eastAsia" w:ascii="宋体" w:hAnsi="宋体"/>
          <w:b/>
          <w:bCs w:val="0"/>
          <w:sz w:val="28"/>
          <w:szCs w:val="28"/>
        </w:rPr>
        <w:t>教学方法与手段</w:t>
      </w:r>
    </w:p>
    <w:p>
      <w:pPr>
        <w:numPr>
          <w:ilvl w:val="0"/>
          <w:numId w:val="0"/>
        </w:numPr>
        <w:spacing w:line="360" w:lineRule="auto"/>
        <w:ind w:left="480" w:leftChars="0"/>
        <w:rPr>
          <w:rFonts w:hint="eastAsia"/>
          <w:color w:val="FF0000"/>
          <w:sz w:val="24"/>
          <w:szCs w:val="32"/>
          <w:lang w:val="en-US" w:eastAsia="zh-CN"/>
        </w:rPr>
      </w:pPr>
      <w:r>
        <w:rPr>
          <w:rFonts w:hint="eastAsia"/>
          <w:color w:val="FF0000"/>
          <w:sz w:val="24"/>
          <w:szCs w:val="32"/>
          <w:lang w:val="en-US" w:eastAsia="zh-CN"/>
        </w:rPr>
        <w:t>（包括教师教的方法和学生学的方法两大方面）</w:t>
      </w:r>
    </w:p>
    <w:p>
      <w:pPr>
        <w:numPr>
          <w:ilvl w:val="0"/>
          <w:numId w:val="0"/>
        </w:numPr>
        <w:spacing w:line="360" w:lineRule="auto"/>
        <w:ind w:firstLine="562" w:firstLineChars="200"/>
        <w:rPr>
          <w:rFonts w:hint="eastAsia" w:ascii="宋体" w:hAnsi="宋体" w:eastAsia="宋体"/>
          <w:b w:val="0"/>
          <w:bCs/>
          <w:sz w:val="28"/>
          <w:szCs w:val="28"/>
          <w:lang w:eastAsia="zh-CN"/>
        </w:rPr>
      </w:pPr>
      <w:r>
        <w:rPr>
          <w:rFonts w:hint="eastAsia" w:ascii="宋体" w:hAnsi="宋体"/>
          <w:b/>
          <w:bCs w:val="0"/>
          <w:sz w:val="28"/>
          <w:szCs w:val="28"/>
          <w:lang w:val="en-US" w:eastAsia="zh-CN"/>
        </w:rPr>
        <w:t>5.</w:t>
      </w:r>
      <w:r>
        <w:rPr>
          <w:rFonts w:hint="eastAsia" w:ascii="宋体" w:hAnsi="宋体"/>
          <w:b/>
          <w:bCs w:val="0"/>
          <w:sz w:val="28"/>
          <w:szCs w:val="28"/>
        </w:rPr>
        <w:t>本门课程与其它课程</w:t>
      </w:r>
      <w:r>
        <w:rPr>
          <w:rFonts w:hint="eastAsia" w:ascii="宋体" w:hAnsi="宋体"/>
          <w:b/>
          <w:bCs w:val="0"/>
          <w:sz w:val="28"/>
          <w:szCs w:val="28"/>
          <w:lang w:eastAsia="zh-CN"/>
        </w:rPr>
        <w:t>的</w:t>
      </w:r>
      <w:r>
        <w:rPr>
          <w:rFonts w:hint="eastAsia" w:ascii="宋体" w:hAnsi="宋体"/>
          <w:b/>
          <w:bCs w:val="0"/>
          <w:sz w:val="28"/>
          <w:szCs w:val="28"/>
        </w:rPr>
        <w:t>关系及要求</w:t>
      </w:r>
    </w:p>
    <w:p>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（先修课程、并进课程和后续课程等方面）</w:t>
      </w:r>
    </w:p>
    <w:p>
      <w:pPr>
        <w:numPr>
          <w:ilvl w:val="0"/>
          <w:numId w:val="0"/>
        </w:numPr>
        <w:spacing w:line="360" w:lineRule="auto"/>
        <w:ind w:firstLine="562" w:firstLineChars="200"/>
        <w:rPr>
          <w:rFonts w:hint="eastAsia" w:ascii="宋体" w:hAnsi="宋体"/>
          <w:b/>
          <w:bCs w:val="0"/>
          <w:sz w:val="28"/>
          <w:szCs w:val="28"/>
          <w:lang w:val="en-US" w:eastAsia="zh-CN"/>
        </w:rPr>
      </w:pPr>
      <w:r>
        <w:rPr>
          <w:rFonts w:hint="eastAsia" w:ascii="宋体" w:hAnsi="宋体"/>
          <w:b/>
          <w:bCs w:val="0"/>
          <w:sz w:val="28"/>
          <w:szCs w:val="28"/>
          <w:lang w:val="en-US" w:eastAsia="zh-CN"/>
        </w:rPr>
        <w:t>6.实践教学环节与要求</w:t>
      </w:r>
    </w:p>
    <w:p>
      <w:pPr>
        <w:numPr>
          <w:ilvl w:val="0"/>
          <w:numId w:val="0"/>
        </w:numPr>
        <w:spacing w:line="360" w:lineRule="auto"/>
        <w:ind w:left="480" w:leftChars="0"/>
        <w:rPr>
          <w:rFonts w:hint="eastAsia"/>
          <w:color w:val="FF0000"/>
          <w:sz w:val="24"/>
          <w:szCs w:val="32"/>
          <w:lang w:val="en-US" w:eastAsia="zh-CN"/>
        </w:rPr>
      </w:pPr>
      <w:r>
        <w:rPr>
          <w:rFonts w:hint="eastAsia"/>
          <w:color w:val="FF0000"/>
          <w:sz w:val="24"/>
          <w:szCs w:val="32"/>
          <w:lang w:eastAsia="zh-CN"/>
        </w:rPr>
        <w:t>（详细说明每个实践环节主要内容和基本要求两方面）</w:t>
      </w:r>
    </w:p>
    <w:p>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7.</w:t>
      </w:r>
      <w:r>
        <w:rPr>
          <w:rFonts w:hint="eastAsia" w:ascii="宋体" w:hAnsi="宋体"/>
          <w:b/>
          <w:bCs w:val="0"/>
          <w:sz w:val="28"/>
          <w:szCs w:val="28"/>
        </w:rPr>
        <w:t>教材</w:t>
      </w:r>
      <w:r>
        <w:rPr>
          <w:rFonts w:hint="eastAsia" w:ascii="宋体" w:hAnsi="宋体"/>
          <w:b/>
          <w:bCs w:val="0"/>
          <w:sz w:val="28"/>
          <w:szCs w:val="28"/>
          <w:lang w:eastAsia="zh-CN"/>
        </w:rPr>
        <w:t>说明、</w:t>
      </w:r>
      <w:r>
        <w:rPr>
          <w:rFonts w:hint="eastAsia" w:ascii="宋体" w:hAnsi="宋体"/>
          <w:b/>
          <w:bCs w:val="0"/>
          <w:sz w:val="28"/>
          <w:szCs w:val="28"/>
        </w:rPr>
        <w:t>参考</w:t>
      </w:r>
      <w:r>
        <w:rPr>
          <w:rFonts w:hint="eastAsia" w:ascii="宋体" w:hAnsi="宋体"/>
          <w:b/>
          <w:bCs w:val="0"/>
          <w:sz w:val="28"/>
          <w:szCs w:val="28"/>
          <w:lang w:eastAsia="zh-CN"/>
        </w:rPr>
        <w:t>文献及网络资源</w:t>
      </w:r>
    </w:p>
    <w:p>
      <w:pPr>
        <w:numPr>
          <w:ilvl w:val="0"/>
          <w:numId w:val="0"/>
        </w:numPr>
        <w:spacing w:line="360" w:lineRule="auto"/>
        <w:ind w:firstLine="562" w:firstLineChars="200"/>
        <w:rPr>
          <w:rFonts w:hint="eastAsia" w:ascii="宋体" w:hAnsi="宋体"/>
          <w:b/>
          <w:bCs w:val="0"/>
          <w:sz w:val="28"/>
          <w:szCs w:val="28"/>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5" w:type="dxa"/>
            <w:noWrap w:val="0"/>
            <w:vAlign w:val="center"/>
          </w:tcPr>
          <w:p>
            <w:pPr>
              <w:spacing w:before="100" w:beforeAutospacing="1" w:line="288" w:lineRule="auto"/>
              <w:jc w:val="center"/>
              <w:rPr>
                <w:rFonts w:hint="eastAsia" w:ascii="仿宋" w:hAnsi="仿宋" w:eastAsia="仿宋" w:cs="仿宋"/>
                <w:b/>
                <w:sz w:val="24"/>
                <w:szCs w:val="24"/>
              </w:rPr>
            </w:pPr>
            <w:r>
              <w:rPr>
                <w:rFonts w:hint="eastAsia" w:ascii="仿宋" w:hAnsi="仿宋" w:eastAsia="仿宋" w:cs="仿宋"/>
                <w:b/>
                <w:sz w:val="24"/>
                <w:szCs w:val="24"/>
              </w:rPr>
              <w:t>类型</w:t>
            </w:r>
          </w:p>
        </w:tc>
        <w:tc>
          <w:tcPr>
            <w:tcW w:w="7287" w:type="dxa"/>
            <w:noWrap w:val="0"/>
            <w:vAlign w:val="center"/>
          </w:tcPr>
          <w:p>
            <w:pPr>
              <w:spacing w:before="100" w:beforeAutospacing="1" w:line="288" w:lineRule="auto"/>
              <w:jc w:val="center"/>
              <w:rPr>
                <w:rFonts w:hint="eastAsia" w:ascii="宋体" w:hAnsi="宋体" w:eastAsia="宋体"/>
                <w:b/>
                <w:sz w:val="18"/>
                <w:szCs w:val="18"/>
                <w:lang w:eastAsia="zh-CN"/>
              </w:rPr>
            </w:pPr>
            <w:r>
              <w:rPr>
                <w:rFonts w:hint="eastAsia" w:ascii="仿宋" w:hAnsi="仿宋" w:eastAsia="仿宋" w:cs="仿宋"/>
                <w:b/>
                <w:sz w:val="24"/>
                <w:szCs w:val="24"/>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35" w:type="dxa"/>
            <w:noWrap w:val="0"/>
            <w:vAlign w:val="center"/>
          </w:tcPr>
          <w:p>
            <w:pPr>
              <w:spacing w:before="100" w:beforeAutospacing="1" w:line="288" w:lineRule="auto"/>
              <w:jc w:val="center"/>
              <w:rPr>
                <w:rFonts w:hint="eastAsia" w:ascii="仿宋" w:hAnsi="仿宋" w:eastAsia="仿宋" w:cs="仿宋"/>
                <w:sz w:val="24"/>
                <w:szCs w:val="24"/>
              </w:rPr>
            </w:pPr>
            <w:r>
              <w:rPr>
                <w:rFonts w:hint="eastAsia" w:ascii="仿宋" w:hAnsi="仿宋" w:eastAsia="仿宋" w:cs="仿宋"/>
                <w:b/>
                <w:sz w:val="24"/>
                <w:szCs w:val="24"/>
              </w:rPr>
              <w:t>教  材</w:t>
            </w:r>
          </w:p>
        </w:tc>
        <w:tc>
          <w:tcPr>
            <w:tcW w:w="7287" w:type="dxa"/>
            <w:noWrap w:val="0"/>
            <w:vAlign w:val="center"/>
          </w:tcPr>
          <w:p>
            <w:pPr>
              <w:spacing w:line="288" w:lineRule="auto"/>
              <w:jc w:val="center"/>
              <w:rPr>
                <w:rFonts w:ascii="宋体" w:hAnsi="宋体"/>
                <w:color w:val="FF0000"/>
                <w:sz w:val="20"/>
                <w:szCs w:val="20"/>
              </w:rPr>
            </w:pPr>
            <w:r>
              <w:rPr>
                <w:rFonts w:hint="eastAsia" w:ascii="宋体" w:hAnsi="宋体"/>
                <w:b w:val="0"/>
                <w:bCs w:val="0"/>
                <w:color w:val="FF0000"/>
                <w:sz w:val="21"/>
                <w:szCs w:val="21"/>
              </w:rPr>
              <w:t>要注明作者、出版社、出版日期以及是否外文原版教材等内容。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35" w:type="dxa"/>
            <w:noWrap w:val="0"/>
            <w:vAlign w:val="center"/>
          </w:tcPr>
          <w:p>
            <w:pPr>
              <w:spacing w:before="100" w:beforeAutospacing="1" w:line="288" w:lineRule="auto"/>
              <w:jc w:val="center"/>
              <w:rPr>
                <w:rFonts w:hint="eastAsia" w:ascii="仿宋" w:hAnsi="仿宋" w:eastAsia="仿宋" w:cs="仿宋"/>
                <w:sz w:val="24"/>
                <w:szCs w:val="24"/>
              </w:rPr>
            </w:pPr>
            <w:r>
              <w:rPr>
                <w:rFonts w:hint="eastAsia" w:ascii="仿宋" w:hAnsi="仿宋" w:eastAsia="仿宋" w:cs="仿宋"/>
                <w:b/>
                <w:sz w:val="24"/>
                <w:szCs w:val="24"/>
              </w:rPr>
              <w:t>参考书籍或文献</w:t>
            </w:r>
          </w:p>
        </w:tc>
        <w:tc>
          <w:tcPr>
            <w:tcW w:w="7287" w:type="dxa"/>
            <w:noWrap w:val="0"/>
            <w:vAlign w:val="center"/>
          </w:tcPr>
          <w:p>
            <w:pPr>
              <w:tabs>
                <w:tab w:val="left" w:pos="720"/>
              </w:tabs>
              <w:spacing w:line="300" w:lineRule="auto"/>
              <w:ind w:left="540"/>
              <w:jc w:val="center"/>
              <w:rPr>
                <w:rFonts w:hint="eastAsia" w:ascii="宋体" w:hAnsi="宋体"/>
                <w:color w:val="FF0000"/>
                <w:sz w:val="21"/>
                <w:szCs w:val="21"/>
              </w:rPr>
            </w:pPr>
            <w:r>
              <w:rPr>
                <w:rFonts w:hint="eastAsia" w:ascii="宋体" w:hAnsi="宋体"/>
                <w:color w:val="FF0000"/>
                <w:sz w:val="21"/>
                <w:szCs w:val="21"/>
              </w:rPr>
              <w:t>建议列出经典、前沿的阅读书目或参考文献，</w:t>
            </w:r>
          </w:p>
          <w:p>
            <w:pPr>
              <w:tabs>
                <w:tab w:val="left" w:pos="720"/>
              </w:tabs>
              <w:spacing w:line="300" w:lineRule="auto"/>
              <w:ind w:left="540"/>
              <w:jc w:val="center"/>
              <w:rPr>
                <w:rFonts w:ascii="宋体" w:hAnsi="宋体"/>
                <w:color w:val="FF0000"/>
                <w:sz w:val="20"/>
                <w:szCs w:val="20"/>
              </w:rPr>
            </w:pPr>
            <w:r>
              <w:rPr>
                <w:rFonts w:hint="eastAsia" w:ascii="宋体" w:hAnsi="宋体"/>
                <w:color w:val="FF0000"/>
                <w:sz w:val="21"/>
                <w:szCs w:val="21"/>
              </w:rPr>
              <w:t>要注明作者、出版社、出版日期以及是否外文原版教材等内容。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35" w:type="dxa"/>
            <w:noWrap w:val="0"/>
            <w:vAlign w:val="center"/>
          </w:tcPr>
          <w:p>
            <w:pPr>
              <w:spacing w:before="100" w:beforeAutospacing="1" w:line="288" w:lineRule="auto"/>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网络资源</w:t>
            </w:r>
          </w:p>
        </w:tc>
        <w:tc>
          <w:tcPr>
            <w:tcW w:w="7287" w:type="dxa"/>
            <w:noWrap w:val="0"/>
            <w:vAlign w:val="center"/>
          </w:tcPr>
          <w:p>
            <w:pPr>
              <w:pStyle w:val="5"/>
              <w:spacing w:line="288" w:lineRule="auto"/>
              <w:ind w:firstLineChars="0"/>
              <w:jc w:val="center"/>
              <w:rPr>
                <w:rFonts w:hint="eastAsia" w:ascii="宋体" w:hAnsi="宋体" w:eastAsia="宋体"/>
                <w:sz w:val="20"/>
                <w:szCs w:val="20"/>
                <w:lang w:val="en-US" w:eastAsia="zh-CN"/>
              </w:rPr>
            </w:pPr>
            <w:r>
              <w:rPr>
                <w:rFonts w:hint="eastAsia" w:ascii="宋体" w:hAnsi="宋体" w:eastAsia="宋体" w:cs="Times New Roman"/>
                <w:color w:val="FF0000"/>
                <w:kern w:val="2"/>
                <w:sz w:val="21"/>
                <w:szCs w:val="21"/>
                <w:lang w:val="en-US" w:eastAsia="zh-CN" w:bidi="ar-SA"/>
              </w:rPr>
              <w:t>网站或者线上课程</w:t>
            </w:r>
          </w:p>
        </w:tc>
      </w:tr>
    </w:tbl>
    <w:p>
      <w:pPr>
        <w:spacing w:line="360" w:lineRule="auto"/>
        <w:rPr>
          <w:rFonts w:hint="eastAsia" w:ascii="宋体" w:hAnsi="宋体"/>
          <w:b/>
          <w:bCs w:val="0"/>
          <w:sz w:val="28"/>
          <w:szCs w:val="28"/>
          <w:lang w:val="en-US" w:eastAsia="zh-CN"/>
        </w:rPr>
      </w:pPr>
    </w:p>
    <w:p>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8.</w:t>
      </w:r>
      <w:r>
        <w:rPr>
          <w:rFonts w:hint="eastAsia" w:ascii="宋体" w:hAnsi="宋体"/>
          <w:b/>
          <w:bCs w:val="0"/>
          <w:sz w:val="28"/>
          <w:szCs w:val="28"/>
          <w:lang w:eastAsia="zh-CN"/>
        </w:rPr>
        <w:t>学生成绩评定方法</w:t>
      </w:r>
    </w:p>
    <w:p>
      <w:pPr>
        <w:numPr>
          <w:ilvl w:val="0"/>
          <w:numId w:val="0"/>
        </w:numPr>
        <w:spacing w:line="360" w:lineRule="auto"/>
        <w:ind w:firstLine="480" w:firstLineChars="200"/>
        <w:rPr>
          <w:rFonts w:hint="eastAsia" w:ascii="宋体" w:hAnsi="宋体" w:eastAsia="宋体"/>
          <w:b/>
          <w:bCs w:val="0"/>
          <w:color w:val="FF0000"/>
          <w:sz w:val="24"/>
          <w:szCs w:val="24"/>
          <w:lang w:val="en-US" w:eastAsia="zh-CN"/>
        </w:rPr>
      </w:pPr>
      <w:r>
        <w:rPr>
          <w:rFonts w:hint="eastAsia"/>
          <w:color w:val="FF0000"/>
          <w:sz w:val="24"/>
          <w:szCs w:val="24"/>
        </w:rPr>
        <w:t>说明考试方式是开卷还是闭卷；课程成绩评分办法、内容、标准有何特殊要求，要求</w:t>
      </w:r>
      <w:r>
        <w:rPr>
          <w:rFonts w:hint="eastAsia" w:ascii="宋体" w:hAnsi="宋体"/>
          <w:bCs/>
          <w:color w:val="FF0000"/>
          <w:sz w:val="24"/>
          <w:szCs w:val="24"/>
        </w:rPr>
        <w:t>建立形成性评价（包括</w:t>
      </w:r>
      <w:r>
        <w:rPr>
          <w:rFonts w:hint="eastAsia" w:ascii="宋体" w:hAnsi="宋体"/>
          <w:bCs/>
          <w:color w:val="FF0000"/>
          <w:sz w:val="24"/>
          <w:szCs w:val="24"/>
          <w:lang w:val="en-US" w:eastAsia="zh-CN"/>
        </w:rPr>
        <w:t>期中考试、</w:t>
      </w:r>
      <w:r>
        <w:rPr>
          <w:rFonts w:hint="eastAsia"/>
          <w:color w:val="FF0000"/>
          <w:sz w:val="24"/>
          <w:szCs w:val="24"/>
        </w:rPr>
        <w:t>平时作业、小组</w:t>
      </w:r>
      <w:r>
        <w:rPr>
          <w:rFonts w:hint="eastAsia"/>
          <w:color w:val="FF0000"/>
          <w:sz w:val="24"/>
          <w:szCs w:val="24"/>
          <w:lang w:eastAsia="zh-CN"/>
        </w:rPr>
        <w:t>讨论</w:t>
      </w:r>
      <w:r>
        <w:rPr>
          <w:rFonts w:hint="eastAsia"/>
          <w:color w:val="FF0000"/>
          <w:sz w:val="24"/>
          <w:szCs w:val="24"/>
        </w:rPr>
        <w:t>、课堂表现、口头报告、书面报告、小论文、小作品、测验、讨论等</w:t>
      </w:r>
      <w:r>
        <w:rPr>
          <w:rFonts w:hint="eastAsia" w:ascii="宋体" w:hAnsi="宋体"/>
          <w:bCs/>
          <w:color w:val="FF0000"/>
          <w:sz w:val="24"/>
          <w:szCs w:val="24"/>
        </w:rPr>
        <w:t>）和终结性评价相结合的评价方法，具体说明平时成绩与期末考核成绩的占比及具体考核方式，实践环节要具体说明各环节的成绩占比及考核验收方式</w:t>
      </w:r>
      <w:r>
        <w:rPr>
          <w:rFonts w:hint="eastAsia" w:ascii="宋体" w:hAnsi="宋体"/>
          <w:bCs/>
          <w:color w:val="FF0000"/>
          <w:sz w:val="24"/>
          <w:szCs w:val="24"/>
          <w:lang w:eastAsia="zh-CN"/>
        </w:rPr>
        <w:t>。</w:t>
      </w:r>
    </w:p>
    <w:tbl>
      <w:tblPr>
        <w:tblStyle w:val="3"/>
        <w:tblpPr w:leftFromText="180" w:rightFromText="180" w:vertAnchor="text" w:horzAnchor="page" w:tblpX="1751" w:tblpY="229"/>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100"/>
        <w:gridCol w:w="2014"/>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20" w:type="dxa"/>
            <w:noWrap w:val="0"/>
            <w:tcMar>
              <w:left w:w="57" w:type="dxa"/>
              <w:right w:w="57" w:type="dxa"/>
            </w:tcMar>
            <w:vAlign w:val="center"/>
          </w:tcPr>
          <w:p>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考核项目</w:t>
            </w:r>
          </w:p>
        </w:tc>
        <w:tc>
          <w:tcPr>
            <w:tcW w:w="2100" w:type="dxa"/>
            <w:noWrap w:val="0"/>
            <w:vAlign w:val="center"/>
          </w:tcPr>
          <w:p>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考核内容</w:t>
            </w:r>
          </w:p>
        </w:tc>
        <w:tc>
          <w:tcPr>
            <w:tcW w:w="2014" w:type="dxa"/>
            <w:noWrap w:val="0"/>
            <w:vAlign w:val="center"/>
          </w:tcPr>
          <w:p>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考核依据与方法</w:t>
            </w:r>
          </w:p>
        </w:tc>
        <w:tc>
          <w:tcPr>
            <w:tcW w:w="2216" w:type="dxa"/>
            <w:noWrap w:val="0"/>
            <w:vAlign w:val="center"/>
          </w:tcPr>
          <w:p>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占总评成绩的比重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20" w:type="dxa"/>
            <w:vMerge w:val="restart"/>
            <w:noWrap w:val="0"/>
            <w:tcMar>
              <w:left w:w="57" w:type="dxa"/>
              <w:right w:w="57" w:type="dxa"/>
            </w:tcMar>
            <w:vAlign w:val="center"/>
          </w:tcPr>
          <w:p>
            <w:pPr>
              <w:pStyle w:val="6"/>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平时成绩</w:t>
            </w:r>
          </w:p>
        </w:tc>
        <w:tc>
          <w:tcPr>
            <w:tcW w:w="2100" w:type="dxa"/>
            <w:noWrap w:val="0"/>
            <w:vAlign w:val="center"/>
          </w:tcPr>
          <w:p>
            <w:pPr>
              <w:pStyle w:val="6"/>
              <w:spacing w:line="300" w:lineRule="exact"/>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220" w:type="dxa"/>
            <w:vMerge w:val="continue"/>
            <w:noWrap w:val="0"/>
            <w:tcMar>
              <w:left w:w="57" w:type="dxa"/>
              <w:right w:w="57" w:type="dxa"/>
            </w:tcMar>
            <w:vAlign w:val="center"/>
          </w:tcPr>
          <w:p>
            <w:pPr>
              <w:pStyle w:val="6"/>
              <w:spacing w:line="300" w:lineRule="exact"/>
              <w:jc w:val="center"/>
              <w:rPr>
                <w:rFonts w:hint="eastAsia" w:ascii="仿宋" w:hAnsi="仿宋" w:eastAsia="仿宋" w:cs="仿宋"/>
                <w:b/>
                <w:sz w:val="24"/>
                <w:szCs w:val="24"/>
              </w:rPr>
            </w:pPr>
          </w:p>
        </w:tc>
        <w:tc>
          <w:tcPr>
            <w:tcW w:w="2100" w:type="dxa"/>
            <w:noWrap w:val="0"/>
            <w:vAlign w:val="center"/>
          </w:tcPr>
          <w:p>
            <w:pPr>
              <w:pStyle w:val="6"/>
              <w:spacing w:line="300" w:lineRule="exact"/>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20" w:type="dxa"/>
            <w:vMerge w:val="continue"/>
            <w:noWrap w:val="0"/>
            <w:tcMar>
              <w:left w:w="57" w:type="dxa"/>
              <w:right w:w="57" w:type="dxa"/>
            </w:tcMar>
            <w:vAlign w:val="center"/>
          </w:tcPr>
          <w:p>
            <w:pPr>
              <w:pStyle w:val="6"/>
              <w:spacing w:line="300" w:lineRule="exact"/>
              <w:jc w:val="center"/>
              <w:rPr>
                <w:rFonts w:hint="eastAsia" w:ascii="仿宋" w:hAnsi="仿宋" w:eastAsia="仿宋" w:cs="仿宋"/>
                <w:b/>
                <w:sz w:val="24"/>
                <w:szCs w:val="24"/>
              </w:rPr>
            </w:pPr>
          </w:p>
        </w:tc>
        <w:tc>
          <w:tcPr>
            <w:tcW w:w="2100" w:type="dxa"/>
            <w:noWrap w:val="0"/>
            <w:vAlign w:val="center"/>
          </w:tcPr>
          <w:p>
            <w:pPr>
              <w:pStyle w:val="6"/>
              <w:spacing w:line="300" w:lineRule="exact"/>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20" w:type="dxa"/>
            <w:vMerge w:val="continue"/>
            <w:noWrap w:val="0"/>
            <w:tcMar>
              <w:left w:w="57" w:type="dxa"/>
              <w:right w:w="57" w:type="dxa"/>
            </w:tcMar>
            <w:vAlign w:val="center"/>
          </w:tcPr>
          <w:p>
            <w:pPr>
              <w:pStyle w:val="6"/>
              <w:spacing w:line="300" w:lineRule="exact"/>
              <w:jc w:val="center"/>
              <w:rPr>
                <w:rFonts w:hint="eastAsia" w:ascii="仿宋" w:hAnsi="仿宋" w:eastAsia="仿宋" w:cs="仿宋"/>
                <w:b/>
                <w:sz w:val="24"/>
                <w:szCs w:val="24"/>
              </w:rPr>
            </w:pPr>
          </w:p>
        </w:tc>
        <w:tc>
          <w:tcPr>
            <w:tcW w:w="2100" w:type="dxa"/>
            <w:noWrap w:val="0"/>
            <w:vAlign w:val="center"/>
          </w:tcPr>
          <w:p>
            <w:pPr>
              <w:pStyle w:val="6"/>
              <w:spacing w:line="300" w:lineRule="exact"/>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20" w:type="dxa"/>
            <w:noWrap w:val="0"/>
            <w:tcMar>
              <w:left w:w="57" w:type="dxa"/>
              <w:right w:w="57" w:type="dxa"/>
            </w:tcMar>
            <w:vAlign w:val="center"/>
          </w:tcPr>
          <w:p>
            <w:pPr>
              <w:pStyle w:val="6"/>
              <w:spacing w:line="300"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期末考试</w:t>
            </w:r>
          </w:p>
        </w:tc>
        <w:tc>
          <w:tcPr>
            <w:tcW w:w="2100" w:type="dxa"/>
            <w:noWrap w:val="0"/>
            <w:vAlign w:val="center"/>
          </w:tcPr>
          <w:p>
            <w:pPr>
              <w:pStyle w:val="6"/>
              <w:spacing w:line="300" w:lineRule="exact"/>
              <w:ind w:firstLine="420"/>
              <w:jc w:val="center"/>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0" w:type="dxa"/>
            <w:noWrap w:val="0"/>
            <w:tcMar>
              <w:left w:w="57" w:type="dxa"/>
              <w:right w:w="57" w:type="dxa"/>
            </w:tcMar>
            <w:vAlign w:val="center"/>
          </w:tcPr>
          <w:p>
            <w:pPr>
              <w:pStyle w:val="6"/>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实践环节成绩</w:t>
            </w:r>
          </w:p>
        </w:tc>
        <w:tc>
          <w:tcPr>
            <w:tcW w:w="2100" w:type="dxa"/>
            <w:noWrap w:val="0"/>
            <w:vAlign w:val="center"/>
          </w:tcPr>
          <w:p>
            <w:pPr>
              <w:pStyle w:val="6"/>
              <w:spacing w:line="300" w:lineRule="exact"/>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34" w:type="dxa"/>
            <w:gridSpan w:val="3"/>
            <w:noWrap w:val="0"/>
            <w:tcMar>
              <w:left w:w="57" w:type="dxa"/>
              <w:right w:w="57" w:type="dxa"/>
            </w:tcMar>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b/>
                <w:sz w:val="24"/>
                <w:szCs w:val="24"/>
              </w:rPr>
              <w:t>总评成绩</w:t>
            </w: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b/>
                <w:bCs/>
                <w:sz w:val="24"/>
                <w:szCs w:val="24"/>
              </w:rPr>
              <w:t>100%</w:t>
            </w:r>
          </w:p>
        </w:tc>
      </w:tr>
    </w:tbl>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eastAsia="宋体"/>
          <w:b/>
          <w:sz w:val="28"/>
          <w:szCs w:val="28"/>
          <w:lang w:eastAsia="zh-CN"/>
        </w:rPr>
      </w:pPr>
      <w:r>
        <w:rPr>
          <w:rFonts w:hint="eastAsia" w:ascii="宋体" w:hAnsi="宋体"/>
          <w:b/>
          <w:sz w:val="28"/>
          <w:szCs w:val="28"/>
        </w:rPr>
        <w:t>二、教学内容</w:t>
      </w:r>
    </w:p>
    <w:p>
      <w:pPr>
        <w:spacing w:line="360" w:lineRule="auto"/>
        <w:ind w:left="481" w:leftChars="229"/>
        <w:rPr>
          <w:rFonts w:hint="eastAsia"/>
          <w:color w:val="FF0000"/>
          <w:sz w:val="24"/>
          <w:szCs w:val="32"/>
          <w:lang w:val="en-US" w:eastAsia="zh-CN"/>
        </w:rPr>
      </w:pPr>
      <w:r>
        <w:rPr>
          <w:rFonts w:hint="eastAsia"/>
          <w:color w:val="FF0000"/>
          <w:sz w:val="24"/>
          <w:szCs w:val="32"/>
          <w:lang w:val="en-US" w:eastAsia="zh-CN"/>
        </w:rPr>
        <w:t>（</w:t>
      </w:r>
      <w:r>
        <w:rPr>
          <w:rFonts w:hint="eastAsia"/>
          <w:color w:val="FF0000"/>
          <w:sz w:val="24"/>
          <w:szCs w:val="32"/>
        </w:rPr>
        <w:t>具体阐述课程每个教学单元或知识点的主要内容、教学方法要求、教学重点与难点、</w:t>
      </w:r>
      <w:r>
        <w:rPr>
          <w:rFonts w:hint="eastAsia"/>
          <w:color w:val="FF0000"/>
          <w:sz w:val="24"/>
          <w:szCs w:val="32"/>
          <w:lang w:eastAsia="zh-CN"/>
        </w:rPr>
        <w:t>其他教学环节</w:t>
      </w:r>
      <w:r>
        <w:rPr>
          <w:rFonts w:hint="eastAsia"/>
          <w:color w:val="FF0000"/>
          <w:sz w:val="24"/>
          <w:szCs w:val="32"/>
        </w:rPr>
        <w:t>等，应详细完整，一般按章节、单元叙述为宜</w:t>
      </w:r>
      <w:r>
        <w:rPr>
          <w:rFonts w:hint="eastAsia"/>
          <w:color w:val="FF0000"/>
          <w:sz w:val="24"/>
          <w:szCs w:val="32"/>
          <w:lang w:val="en-US" w:eastAsia="zh-CN"/>
        </w:rPr>
        <w:t>）</w:t>
      </w:r>
    </w:p>
    <w:p>
      <w:pPr>
        <w:spacing w:line="360" w:lineRule="auto"/>
        <w:ind w:left="481" w:leftChars="229"/>
        <w:rPr>
          <w:rFonts w:hint="eastAsia"/>
          <w:color w:val="FF0000"/>
          <w:sz w:val="21"/>
          <w:szCs w:val="24"/>
          <w:lang w:val="en-US" w:eastAsia="zh-CN"/>
        </w:rPr>
      </w:pP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三、学时分配</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9"/>
        <w:gridCol w:w="840"/>
        <w:gridCol w:w="765"/>
        <w:gridCol w:w="720"/>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29" w:type="dxa"/>
            <w:noWrap w:val="0"/>
            <w:vAlign w:val="center"/>
          </w:tcPr>
          <w:p>
            <w:pPr>
              <w:spacing w:line="240" w:lineRule="auto"/>
              <w:jc w:val="center"/>
              <w:rPr>
                <w:rFonts w:hint="eastAsia" w:ascii="仿宋" w:hAnsi="仿宋" w:eastAsia="仿宋" w:cs="仿宋"/>
                <w:b/>
                <w:sz w:val="22"/>
                <w:szCs w:val="22"/>
              </w:rPr>
            </w:pPr>
            <w:r>
              <w:rPr>
                <w:rFonts w:hint="eastAsia" w:ascii="仿宋" w:hAnsi="仿宋" w:eastAsia="仿宋" w:cs="仿宋"/>
                <w:b/>
                <w:sz w:val="24"/>
                <w:szCs w:val="24"/>
              </w:rPr>
              <w:t>教  学  内  容</w:t>
            </w:r>
            <w:r>
              <w:rPr>
                <w:rFonts w:hint="eastAsia" w:ascii="仿宋" w:hAnsi="仿宋" w:eastAsia="仿宋" w:cs="仿宋"/>
                <w:b/>
                <w:color w:val="FF0000"/>
                <w:sz w:val="24"/>
                <w:szCs w:val="24"/>
              </w:rPr>
              <w:t>（</w:t>
            </w:r>
            <w:r>
              <w:rPr>
                <w:rFonts w:hint="eastAsia" w:ascii="仿宋" w:hAnsi="仿宋" w:eastAsia="仿宋" w:cs="仿宋"/>
                <w:bCs/>
                <w:color w:val="FF0000"/>
                <w:sz w:val="24"/>
                <w:szCs w:val="24"/>
              </w:rPr>
              <w:t>教学内容到章</w:t>
            </w:r>
            <w:r>
              <w:rPr>
                <w:rFonts w:hint="eastAsia" w:ascii="仿宋" w:hAnsi="仿宋" w:eastAsia="仿宋" w:cs="仿宋"/>
                <w:b/>
                <w:color w:val="FF0000"/>
                <w:sz w:val="24"/>
                <w:szCs w:val="24"/>
              </w:rPr>
              <w:t>）</w:t>
            </w:r>
          </w:p>
        </w:tc>
        <w:tc>
          <w:tcPr>
            <w:tcW w:w="840" w:type="dxa"/>
            <w:noWrap w:val="0"/>
            <w:vAlign w:val="top"/>
          </w:tcPr>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理论</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授课</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学时</w:t>
            </w:r>
          </w:p>
        </w:tc>
        <w:tc>
          <w:tcPr>
            <w:tcW w:w="765" w:type="dxa"/>
            <w:noWrap w:val="0"/>
            <w:vAlign w:val="top"/>
          </w:tcPr>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实习</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实训</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学时</w:t>
            </w:r>
          </w:p>
        </w:tc>
        <w:tc>
          <w:tcPr>
            <w:tcW w:w="720" w:type="dxa"/>
            <w:noWrap w:val="0"/>
            <w:vAlign w:val="top"/>
          </w:tcPr>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实验上机学时</w:t>
            </w:r>
          </w:p>
        </w:tc>
        <w:tc>
          <w:tcPr>
            <w:tcW w:w="964" w:type="dxa"/>
            <w:noWrap w:val="0"/>
            <w:vAlign w:val="top"/>
          </w:tcPr>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其他</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环节</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pPr>
              <w:spacing w:line="360" w:lineRule="auto"/>
              <w:jc w:val="center"/>
              <w:rPr>
                <w:rFonts w:hint="eastAsia"/>
              </w:rPr>
            </w:pPr>
            <w:r>
              <w:rPr>
                <w:rFonts w:hint="eastAsia"/>
                <w:b/>
                <w:sz w:val="18"/>
                <w:szCs w:val="18"/>
                <w:lang w:val="en-US" w:eastAsia="zh-CN"/>
              </w:rPr>
              <w:t>总</w:t>
            </w:r>
            <w:r>
              <w:rPr>
                <w:rFonts w:hint="eastAsia"/>
                <w:b/>
                <w:sz w:val="18"/>
                <w:szCs w:val="18"/>
              </w:rPr>
              <w:t xml:space="preserve">            计</w:t>
            </w:r>
          </w:p>
        </w:tc>
        <w:tc>
          <w:tcPr>
            <w:tcW w:w="3289" w:type="dxa"/>
            <w:gridSpan w:val="4"/>
            <w:noWrap w:val="0"/>
            <w:vAlign w:val="top"/>
          </w:tcPr>
          <w:p>
            <w:pPr>
              <w:spacing w:line="360" w:lineRule="auto"/>
              <w:rPr>
                <w:rFonts w:hint="eastAsia"/>
              </w:rPr>
            </w:pPr>
          </w:p>
        </w:tc>
      </w:tr>
    </w:tbl>
    <w:p>
      <w:pPr>
        <w:spacing w:line="360" w:lineRule="auto"/>
        <w:ind w:firstLine="480" w:firstLineChars="200"/>
        <w:rPr>
          <w:rFonts w:hint="eastAsia"/>
          <w:sz w:val="24"/>
          <w:lang w:val="en-US" w:eastAsia="zh-CN"/>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ind w:firstLine="480" w:firstLineChars="200"/>
        <w:rPr>
          <w:rFonts w:hint="eastAsia"/>
          <w:sz w:val="24"/>
        </w:rPr>
      </w:pPr>
      <w:r>
        <w:rPr>
          <w:rFonts w:hint="eastAsia"/>
          <w:sz w:val="24"/>
        </w:rPr>
        <w:t>撰稿人：</w:t>
      </w:r>
      <w:r>
        <w:rPr>
          <w:rFonts w:hint="eastAsia"/>
          <w:sz w:val="24"/>
          <w:u w:val="single"/>
        </w:rPr>
        <w:t xml:space="preserve">        </w:t>
      </w:r>
      <w:r>
        <w:rPr>
          <w:rFonts w:hint="eastAsia"/>
          <w:sz w:val="24"/>
        </w:rPr>
        <w:t xml:space="preserve"> </w:t>
      </w:r>
      <w:r>
        <w:rPr>
          <w:rFonts w:hint="eastAsia"/>
          <w:sz w:val="24"/>
          <w:lang w:val="en-US" w:eastAsia="zh-CN"/>
        </w:rPr>
        <w:t xml:space="preserve"> </w:t>
      </w:r>
      <w:r>
        <w:rPr>
          <w:rFonts w:hint="eastAsia"/>
          <w:sz w:val="24"/>
        </w:rPr>
        <w:t>审稿人：</w:t>
      </w:r>
      <w:r>
        <w:rPr>
          <w:rFonts w:hint="eastAsia"/>
          <w:sz w:val="24"/>
          <w:u w:val="single"/>
        </w:rPr>
        <w:t xml:space="preserve">        </w:t>
      </w:r>
      <w:r>
        <w:rPr>
          <w:rFonts w:hint="eastAsia"/>
          <w:sz w:val="24"/>
          <w:lang w:val="en-US" w:eastAsia="zh-CN"/>
        </w:rPr>
        <w:t xml:space="preserve">  教学单位负责人</w:t>
      </w:r>
      <w:r>
        <w:rPr>
          <w:rFonts w:hint="eastAsia"/>
          <w:sz w:val="24"/>
        </w:rPr>
        <w:t>：</w:t>
      </w:r>
      <w:r>
        <w:rPr>
          <w:rFonts w:hint="eastAsia"/>
          <w:sz w:val="24"/>
          <w:u w:val="single"/>
        </w:rPr>
        <w:t xml:space="preserve">           </w:t>
      </w:r>
    </w:p>
    <w:p/>
    <w:p/>
    <w:p/>
    <w:p/>
    <w:p/>
    <w:p/>
    <w:p/>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eastAsia" w:ascii="Times New Roman Regular" w:hAnsi="Times New Roman Regular" w:eastAsia="黑体" w:cs="Times New Roman Regular"/>
          <w:bCs/>
          <w:sz w:val="36"/>
          <w:szCs w:val="36"/>
          <w:lang w:val="en-US" w:eastAsia="zh-CN"/>
        </w:rPr>
      </w:pPr>
      <w:r>
        <w:rPr>
          <w:rFonts w:hint="eastAsia" w:ascii="Times New Roman Regular" w:hAnsi="Times New Roman Regular" w:eastAsia="黑体" w:cs="Times New Roman Regular"/>
          <w:bCs/>
          <w:sz w:val="36"/>
          <w:szCs w:val="36"/>
          <w:lang w:val="en-US" w:eastAsia="zh-CN"/>
        </w:rPr>
        <w:t>范例</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1080" w:firstLineChars="300"/>
        <w:jc w:val="both"/>
        <w:textAlignment w:val="auto"/>
        <w:rPr>
          <w:rFonts w:hint="default" w:ascii="Times New Roman Regular" w:hAnsi="Times New Roman Regular" w:eastAsia="黑体" w:cs="Times New Roman Regular"/>
          <w:bCs/>
          <w:sz w:val="36"/>
          <w:szCs w:val="36"/>
        </w:rPr>
      </w:pPr>
      <w:r>
        <w:rPr>
          <w:rFonts w:hint="default" w:ascii="Times New Roman Regular" w:hAnsi="Times New Roman Regular" w:eastAsia="黑体" w:cs="Times New Roman Regular"/>
          <w:bCs/>
          <w:sz w:val="36"/>
          <w:szCs w:val="36"/>
        </w:rPr>
        <w:t>《西方音乐史（B）I-II》课程教学大纲</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textAlignment w:val="auto"/>
        <w:rPr>
          <w:rFonts w:hint="default" w:ascii="Times New Roman Regular" w:hAnsi="Times New Roman Regular" w:cs="Times New Roman Regular"/>
          <w:b/>
          <w:sz w:val="24"/>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一、课程说明</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课程代码</w:t>
      </w:r>
      <w:r>
        <w:rPr>
          <w:rFonts w:hint="default" w:ascii="Times New Roman Regular" w:hAnsi="Times New Roman Regular" w:eastAsia="仿宋" w:cs="Times New Roman Regular"/>
          <w:sz w:val="28"/>
          <w:szCs w:val="28"/>
        </w:rPr>
        <w:t>】02058201-2   【课程性质】专业基础课</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开课单位</w:t>
      </w:r>
      <w:r>
        <w:rPr>
          <w:rFonts w:hint="default" w:ascii="Times New Roman Regular" w:hAnsi="Times New Roman Regular" w:eastAsia="仿宋" w:cs="Times New Roman Regular"/>
          <w:sz w:val="28"/>
          <w:szCs w:val="28"/>
        </w:rPr>
        <w:t>】音乐学系     【任</w:t>
      </w:r>
      <w:r>
        <w:rPr>
          <w:rFonts w:hint="default" w:ascii="Times New Roman Regular" w:hAnsi="Times New Roman Regular" w:eastAsia="仿宋" w:cs="Times New Roman Regular"/>
          <w:sz w:val="28"/>
          <w:szCs w:val="36"/>
        </w:rPr>
        <w:t>课教师</w:t>
      </w:r>
      <w:r>
        <w:rPr>
          <w:rFonts w:hint="default" w:ascii="Times New Roman Regular" w:hAnsi="Times New Roman Regular" w:eastAsia="仿宋" w:cs="Times New Roman Regular"/>
          <w:sz w:val="28"/>
          <w:szCs w:val="28"/>
        </w:rPr>
        <w:t>】教研室成员</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6439" w:leftChars="266" w:right="0" w:rightChars="0" w:hanging="5880" w:hangingChars="2100"/>
        <w:jc w:val="left"/>
        <w:textAlignment w:val="auto"/>
        <w:rPr>
          <w:rFonts w:hint="default" w:ascii="Times New Roman Regular" w:hAnsi="Times New Roman Regular" w:eastAsia="仿宋" w:cs="Times New Roman Regular"/>
          <w:b w:val="0"/>
          <w:bCs w:val="0"/>
          <w:color w:val="auto"/>
          <w:sz w:val="28"/>
          <w:szCs w:val="28"/>
          <w:lang w:eastAsia="zh-CN"/>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教 研 室</w:t>
      </w:r>
      <w:r>
        <w:rPr>
          <w:rFonts w:hint="default" w:ascii="Times New Roman Regular" w:hAnsi="Times New Roman Regular" w:eastAsia="仿宋" w:cs="Times New Roman Regular"/>
          <w:sz w:val="28"/>
          <w:szCs w:val="28"/>
        </w:rPr>
        <w:t>】西方音乐史   【</w:t>
      </w:r>
      <w:r>
        <w:rPr>
          <w:rFonts w:hint="default" w:ascii="Times New Roman Regular" w:hAnsi="Times New Roman Regular" w:eastAsia="仿宋" w:cs="Times New Roman Regular"/>
          <w:sz w:val="28"/>
          <w:szCs w:val="36"/>
        </w:rPr>
        <w:t>适用专业</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b w:val="0"/>
          <w:bCs w:val="0"/>
          <w:color w:val="auto"/>
          <w:sz w:val="28"/>
          <w:szCs w:val="28"/>
          <w:lang w:eastAsia="zh-CN"/>
        </w:rPr>
        <w:t>音乐与舞蹈学</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340" w:firstLineChars="1550"/>
        <w:jc w:val="left"/>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b w:val="0"/>
          <w:bCs w:val="0"/>
          <w:color w:val="auto"/>
          <w:sz w:val="28"/>
          <w:szCs w:val="28"/>
          <w:lang w:eastAsia="zh-CN"/>
        </w:rPr>
        <w:t>戏剧与影视学、设计学</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授课类型</w:t>
      </w:r>
      <w:r>
        <w:rPr>
          <w:rFonts w:hint="default" w:ascii="Times New Roman Regular" w:hAnsi="Times New Roman Regular" w:eastAsia="仿宋" w:cs="Times New Roman Regular"/>
          <w:sz w:val="28"/>
          <w:szCs w:val="28"/>
        </w:rPr>
        <w:t>】集体课        【</w:t>
      </w:r>
      <w:r>
        <w:rPr>
          <w:rFonts w:hint="default" w:ascii="Times New Roman Regular" w:hAnsi="Times New Roman Regular" w:eastAsia="仿宋" w:cs="Times New Roman Regular"/>
          <w:sz w:val="28"/>
          <w:szCs w:val="36"/>
        </w:rPr>
        <w:t>考核方式</w:t>
      </w:r>
      <w:r>
        <w:rPr>
          <w:rFonts w:hint="default" w:ascii="Times New Roman Regular" w:hAnsi="Times New Roman Regular" w:eastAsia="仿宋" w:cs="Times New Roman Regular"/>
          <w:sz w:val="28"/>
          <w:szCs w:val="28"/>
        </w:rPr>
        <w:t>】考试</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学 分 数</w:t>
      </w:r>
      <w:r>
        <w:rPr>
          <w:rFonts w:hint="default" w:ascii="Times New Roman Regular" w:hAnsi="Times New Roman Regular" w:eastAsia="仿宋" w:cs="Times New Roman Regular"/>
          <w:sz w:val="28"/>
          <w:szCs w:val="28"/>
        </w:rPr>
        <w:t>】4.0           【</w:t>
      </w:r>
      <w:r>
        <w:rPr>
          <w:rFonts w:hint="default" w:ascii="Times New Roman Regular" w:hAnsi="Times New Roman Regular" w:eastAsia="仿宋" w:cs="Times New Roman Regular"/>
          <w:sz w:val="28"/>
          <w:szCs w:val="36"/>
        </w:rPr>
        <w:t>修读学期</w:t>
      </w:r>
      <w:r>
        <w:rPr>
          <w:rFonts w:hint="default" w:ascii="Times New Roman Regular" w:hAnsi="Times New Roman Regular" w:eastAsia="仿宋" w:cs="Times New Roman Regular"/>
          <w:sz w:val="28"/>
          <w:szCs w:val="28"/>
        </w:rPr>
        <w:t>】</w:t>
      </w:r>
      <w:r>
        <w:rPr>
          <w:rFonts w:hint="eastAsia" w:ascii="Times New Roman Regular" w:hAnsi="Times New Roman Regular" w:eastAsia="仿宋" w:cs="Times New Roman Regular"/>
          <w:sz w:val="28"/>
          <w:szCs w:val="28"/>
          <w:lang w:val="en-US" w:eastAsia="zh-CN"/>
        </w:rPr>
        <w:t>第三四学期</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b w:val="0"/>
          <w:bCs w:val="0"/>
          <w:color w:val="auto"/>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学 时 数</w:t>
      </w:r>
      <w:r>
        <w:rPr>
          <w:rFonts w:hint="default" w:ascii="Times New Roman Regular" w:hAnsi="Times New Roman Regular" w:eastAsia="仿宋" w:cs="Times New Roman Regular"/>
          <w:sz w:val="28"/>
          <w:szCs w:val="28"/>
        </w:rPr>
        <w:t>】64</w:t>
      </w:r>
      <w:r>
        <w:rPr>
          <w:rFonts w:hint="default" w:ascii="Times New Roman Regular" w:hAnsi="Times New Roman Regular" w:eastAsia="仿宋" w:cs="Times New Roman Regular"/>
          <w:b w:val="0"/>
          <w:bCs w:val="0"/>
          <w:color w:val="auto"/>
          <w:sz w:val="28"/>
          <w:szCs w:val="28"/>
        </w:rPr>
        <w:t>（64/</w:t>
      </w:r>
      <w:r>
        <w:rPr>
          <w:rFonts w:hint="default" w:ascii="Times New Roman Regular" w:hAnsi="Times New Roman Regular" w:eastAsia="仿宋" w:cs="Times New Roman Regular"/>
          <w:b w:val="0"/>
          <w:bCs w:val="0"/>
          <w:color w:val="auto"/>
          <w:sz w:val="28"/>
          <w:szCs w:val="28"/>
          <w:lang w:eastAsia="zh-CN"/>
        </w:rPr>
        <w:t>0</w:t>
      </w:r>
      <w:r>
        <w:rPr>
          <w:rFonts w:hint="default" w:ascii="Times New Roman Regular" w:hAnsi="Times New Roman Regular" w:eastAsia="仿宋" w:cs="Times New Roman Regular"/>
          <w:b w:val="0"/>
          <w:bCs w:val="0"/>
          <w:color w:val="auto"/>
          <w:sz w:val="28"/>
          <w:szCs w:val="28"/>
          <w:lang w:val="en-US" w:eastAsia="zh-CN"/>
        </w:rPr>
        <w:t>/</w:t>
      </w:r>
      <w:r>
        <w:rPr>
          <w:rFonts w:hint="default" w:ascii="Times New Roman Regular" w:hAnsi="Times New Roman Regular" w:eastAsia="仿宋" w:cs="Times New Roman Regular"/>
          <w:b w:val="0"/>
          <w:bCs w:val="0"/>
          <w:color w:val="auto"/>
          <w:sz w:val="28"/>
          <w:szCs w:val="28"/>
          <w:lang w:eastAsia="zh-CN"/>
        </w:rPr>
        <w:t>0</w:t>
      </w:r>
      <w:r>
        <w:rPr>
          <w:rFonts w:hint="default" w:ascii="Times New Roman Regular" w:hAnsi="Times New Roman Regular" w:eastAsia="仿宋" w:cs="Times New Roman Regular"/>
          <w:b w:val="0"/>
          <w:bCs w:val="0"/>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b/>
          <w:sz w:val="28"/>
          <w:szCs w:val="28"/>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1.课程概述</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lang w:val="en-US" w:eastAsia="zh-CN"/>
        </w:rPr>
        <w:t>本课程属于高等音乐教育的基本教学内容，学习西方艺术音乐的历史发展</w:t>
      </w:r>
      <w:r>
        <w:rPr>
          <w:rFonts w:hint="default" w:ascii="Times New Roman Regular" w:hAnsi="Times New Roman Regular" w:cs="Times New Roman Regular"/>
          <w:sz w:val="24"/>
          <w:szCs w:val="32"/>
          <w:lang w:eastAsia="zh-CN"/>
        </w:rPr>
        <w:t>过程</w:t>
      </w:r>
      <w:r>
        <w:rPr>
          <w:rFonts w:hint="default" w:ascii="Times New Roman Regular" w:hAnsi="Times New Roman Regular" w:cs="Times New Roman Regular"/>
          <w:sz w:val="24"/>
          <w:szCs w:val="32"/>
          <w:lang w:val="en-US" w:eastAsia="zh-CN"/>
        </w:rPr>
        <w:t>，涵盖了从古希腊到20世纪的音乐历史脉络，重点讲述各时期的时代背景、风格流派的形成与变迁、音乐体裁的概念与源流、作曲家的音乐风格及其艺术成就，并涉及不同时期音乐观念对音乐演变的影响。整体把握西方音乐流派特征和历史发展脉络，提高学生的整体音乐修养。</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2.课程目的与要求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szCs w:val="32"/>
        </w:rPr>
        <w:t>本课程主要讲授西方音乐发展的基本脉络，</w:t>
      </w:r>
      <w:r>
        <w:rPr>
          <w:rFonts w:hint="default" w:ascii="Times New Roman Regular" w:hAnsi="Times New Roman Regular" w:cs="Times New Roman Regular"/>
          <w:sz w:val="24"/>
        </w:rPr>
        <w:t>循序渐进地介绍各时期的音乐风格变迁，基于政治文化背景，与美术、文学等相关艺术领域的风格特征相比照，对重要作曲家的音乐理念及其作品进行解读，分析创作特征和结构要素。使</w:t>
      </w:r>
      <w:r>
        <w:rPr>
          <w:rFonts w:hint="default" w:ascii="Times New Roman Regular" w:hAnsi="Times New Roman Regular" w:cs="Times New Roman Regular"/>
          <w:sz w:val="24"/>
          <w:szCs w:val="32"/>
        </w:rPr>
        <w:t>学生掌握西方各个时期的音乐历史内容，</w:t>
      </w:r>
      <w:r>
        <w:rPr>
          <w:rFonts w:hint="default" w:ascii="Times New Roman Regular" w:hAnsi="Times New Roman Regular" w:cs="Times New Roman Regular"/>
          <w:sz w:val="24"/>
        </w:rPr>
        <w:t>能够辨识不同时代、地域以及作曲家的风格特征，掌握西方代表作曲家和作品的相关常识。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22" w:firstLineChars="150"/>
        <w:jc w:val="both"/>
        <w:textAlignment w:val="auto"/>
        <w:outlineLvl w:val="9"/>
        <w:rPr>
          <w:rFonts w:hint="eastAsia" w:ascii="Times New Roman Regular" w:hAnsi="Times New Roman Regular" w:cs="Times New Roman Regular"/>
          <w:b/>
          <w:sz w:val="28"/>
          <w:szCs w:val="28"/>
          <w:lang w:val="en-US" w:eastAsia="zh-CN"/>
        </w:rPr>
      </w:pPr>
      <w:r>
        <w:rPr>
          <w:rFonts w:hint="eastAsia" w:ascii="Times New Roman Regular" w:hAnsi="Times New Roman Regular" w:cs="Times New Roman Regular"/>
          <w:b/>
          <w:sz w:val="28"/>
          <w:szCs w:val="28"/>
          <w:lang w:val="en-US" w:eastAsia="zh-CN"/>
        </w:rPr>
        <w:t>3.课程思政目标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Regular" w:hAnsi="Times New Roman Regular" w:cs="Times New Roman Regular"/>
          <w:sz w:val="24"/>
        </w:rPr>
      </w:pPr>
      <w:r>
        <w:rPr>
          <w:rFonts w:hint="eastAsia"/>
          <w:sz w:val="24"/>
          <w:szCs w:val="24"/>
        </w:rPr>
        <w:t>本课程蕴含丰富的思政元素，将立德树人贯彻到教学的各个环节。通过揭示经典音乐作品中的真善美内涵，培养学生的崇高品格和家国情怀。通过寓新时代价值观于美育欣赏中，帮助学生塑造正确的世界观和人生观。通过言传身教和多媒体手段，将思想性、理论性、知识性的内容有机结合，让经典音乐触动学生的灵魂，在一场场艺术洗礼中坚定充满正能量的理想信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22" w:firstLineChars="150"/>
        <w:jc w:val="both"/>
        <w:textAlignment w:val="auto"/>
        <w:outlineLvl w:val="9"/>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4.</w:t>
      </w:r>
      <w:r>
        <w:rPr>
          <w:rFonts w:hint="default" w:ascii="Times New Roman Regular" w:hAnsi="Times New Roman Regular" w:cs="Times New Roman Regular"/>
          <w:b/>
          <w:sz w:val="28"/>
          <w:szCs w:val="28"/>
        </w:rPr>
        <w:t>教学方法与手段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本课程以理论讲授为主、学生讨论为辅，注重知识性的传达，设课堂提问、课堂演奏和讨论环节，综合运用</w:t>
      </w:r>
      <w:r>
        <w:rPr>
          <w:rFonts w:hint="default" w:ascii="Times New Roman Regular" w:hAnsi="Times New Roman Regular" w:cs="Times New Roman Regular"/>
          <w:sz w:val="24"/>
        </w:rPr>
        <w:t>课件展示、相关音视频资料、专题文献等</w:t>
      </w:r>
      <w:r>
        <w:rPr>
          <w:rFonts w:hint="default" w:ascii="Times New Roman Regular" w:hAnsi="Times New Roman Regular" w:cs="Times New Roman Regular"/>
          <w:sz w:val="24"/>
          <w:szCs w:val="32"/>
        </w:rPr>
        <w:t>进行讲解、赏析和课堂互动。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Cs/>
          <w:sz w:val="28"/>
          <w:szCs w:val="28"/>
        </w:rPr>
      </w:pPr>
      <w:r>
        <w:rPr>
          <w:rFonts w:hint="eastAsia" w:ascii="Times New Roman Regular" w:hAnsi="Times New Roman Regular" w:cs="Times New Roman Regular"/>
          <w:b/>
          <w:sz w:val="28"/>
          <w:szCs w:val="28"/>
          <w:lang w:val="en-US" w:eastAsia="zh-CN"/>
        </w:rPr>
        <w:t>5</w:t>
      </w:r>
      <w:r>
        <w:rPr>
          <w:rFonts w:hint="default" w:ascii="Times New Roman Regular" w:hAnsi="Times New Roman Regular" w:cs="Times New Roman Regular"/>
          <w:b/>
          <w:sz w:val="28"/>
          <w:szCs w:val="28"/>
        </w:rPr>
        <w:t>.本门课程与其它课程的关系及要求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color w:val="FF0000"/>
          <w:sz w:val="24"/>
          <w:szCs w:val="32"/>
        </w:rPr>
      </w:pPr>
      <w:r>
        <w:rPr>
          <w:rFonts w:hint="default" w:ascii="Times New Roman Regular" w:hAnsi="Times New Roman Regular" w:cs="Times New Roman Regular"/>
          <w:sz w:val="24"/>
          <w:szCs w:val="32"/>
        </w:rPr>
        <w:t>学习本门课程之前，学生需掌握</w:t>
      </w:r>
      <w:r>
        <w:rPr>
          <w:rFonts w:hint="default" w:ascii="Times New Roman Regular" w:hAnsi="Times New Roman Regular" w:cs="Times New Roman Regular"/>
          <w:sz w:val="24"/>
        </w:rPr>
        <w:t>《和声》《曲式》《复调》等作曲技术理论课程的基本知识，同时与《中国音乐史》课程相结合。通过本课程学习，提升学生的音乐理论修养、欣赏能力和风格辨析能力，丰富专业知识结构。</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6</w:t>
      </w:r>
      <w:r>
        <w:rPr>
          <w:rFonts w:hint="default" w:ascii="Times New Roman Regular" w:hAnsi="Times New Roman Regular" w:cs="Times New Roman Regular"/>
          <w:b/>
          <w:sz w:val="28"/>
          <w:szCs w:val="28"/>
        </w:rPr>
        <w:t>.实践教学环节与要求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szCs w:val="32"/>
          <w:lang w:val="en-US" w:eastAsia="zh-CN"/>
        </w:rPr>
      </w:pPr>
      <w:r>
        <w:rPr>
          <w:rFonts w:hint="eastAsia" w:ascii="Times New Roman Regular" w:hAnsi="Times New Roman Regular" w:cs="Times New Roman Regular"/>
          <w:sz w:val="24"/>
          <w:szCs w:val="32"/>
          <w:lang w:val="en-US" w:eastAsia="zh-CN"/>
        </w:rPr>
        <w:t>学生应通过本课程掌握从理论到实践的能力，主要实践内容包括研读</w:t>
      </w:r>
      <w:r>
        <w:rPr>
          <w:rFonts w:hint="default" w:ascii="Times New Roman Regular" w:hAnsi="Times New Roman Regular" w:cs="Times New Roman Regular"/>
          <w:sz w:val="24"/>
          <w:szCs w:val="32"/>
        </w:rPr>
        <w:t>历史文献、评析作品</w:t>
      </w:r>
      <w:r>
        <w:rPr>
          <w:rFonts w:hint="eastAsia" w:ascii="Times New Roman Regular" w:hAnsi="Times New Roman Regular" w:cs="Times New Roman Regular"/>
          <w:sz w:val="24"/>
          <w:szCs w:val="32"/>
          <w:lang w:val="en-US" w:eastAsia="zh-CN"/>
        </w:rPr>
        <w:t>风格</w:t>
      </w:r>
      <w:r>
        <w:rPr>
          <w:rFonts w:hint="default" w:ascii="Times New Roman Regular" w:hAnsi="Times New Roman Regular" w:cs="Times New Roman Regular"/>
          <w:sz w:val="24"/>
          <w:szCs w:val="32"/>
        </w:rPr>
        <w:t>、演奏</w:t>
      </w:r>
      <w:r>
        <w:rPr>
          <w:rFonts w:hint="eastAsia" w:ascii="Times New Roman Regular" w:hAnsi="Times New Roman Regular" w:cs="Times New Roman Regular"/>
          <w:sz w:val="24"/>
          <w:szCs w:val="32"/>
          <w:lang w:val="en-US" w:eastAsia="zh-CN"/>
        </w:rPr>
        <w:t>演唱</w:t>
      </w:r>
      <w:r>
        <w:rPr>
          <w:rFonts w:hint="default" w:ascii="Times New Roman Regular" w:hAnsi="Times New Roman Regular" w:cs="Times New Roman Regular"/>
          <w:sz w:val="24"/>
          <w:szCs w:val="32"/>
        </w:rPr>
        <w:t>诠释等。</w:t>
      </w:r>
      <w:r>
        <w:rPr>
          <w:rFonts w:hint="eastAsia" w:ascii="Times New Roman Regular" w:hAnsi="Times New Roman Regular" w:cs="Times New Roman Regular"/>
          <w:sz w:val="24"/>
          <w:szCs w:val="32"/>
          <w:lang w:val="en-US" w:eastAsia="zh-CN"/>
        </w:rPr>
        <w:t>基本要求以感性聆听、理性读谱、表演体验、论证写作等各个环节，强调学以致用的习惯和能力。</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7</w:t>
      </w:r>
      <w:r>
        <w:rPr>
          <w:rFonts w:hint="default" w:ascii="Times New Roman Regular" w:hAnsi="Times New Roman Regular" w:cs="Times New Roman Regular"/>
          <w:b/>
          <w:sz w:val="28"/>
          <w:szCs w:val="28"/>
        </w:rPr>
        <w:t>.教材说明、参考文献及网络资源</w:t>
      </w:r>
    </w:p>
    <w:tbl>
      <w:tblPr>
        <w:tblStyle w:val="3"/>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7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9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资源类型</w:t>
            </w:r>
          </w:p>
        </w:tc>
        <w:tc>
          <w:tcPr>
            <w:tcW w:w="707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cs="Times New Roman Regular"/>
                <w:b/>
                <w:sz w:val="18"/>
                <w:szCs w:val="18"/>
              </w:rPr>
            </w:pPr>
            <w:r>
              <w:rPr>
                <w:rFonts w:hint="default" w:ascii="Times New Roman Regular" w:hAnsi="Times New Roman Regular" w:eastAsia="仿宋" w:cs="Times New Roman Regular"/>
                <w:b/>
                <w:sz w:val="24"/>
              </w:rPr>
              <w:t>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9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b/>
                <w:sz w:val="24"/>
              </w:rPr>
              <w:t>教  材</w:t>
            </w:r>
          </w:p>
        </w:tc>
        <w:tc>
          <w:tcPr>
            <w:tcW w:w="7079" w:type="dxa"/>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beforeAutospacing="0" w:line="360" w:lineRule="auto"/>
              <w:ind w:left="0" w:leftChars="0" w:right="0" w:rightChars="0" w:firstLine="0" w:firstLineChars="0"/>
              <w:textAlignment w:val="auto"/>
              <w:outlineLvl w:val="9"/>
              <w:rPr>
                <w:rFonts w:hint="default" w:ascii="Times New Roman Regular" w:hAnsi="Times New Roman Regular" w:cs="Times New Roman Regular"/>
                <w:sz w:val="20"/>
                <w:szCs w:val="20"/>
              </w:rPr>
            </w:pPr>
            <w:r>
              <w:rPr>
                <w:rFonts w:hint="default" w:ascii="Times New Roman Regular" w:hAnsi="Times New Roman Regular" w:cs="Times New Roman Regular"/>
                <w:szCs w:val="21"/>
              </w:rPr>
              <w:t>杨九华、朱宁宁.西方音乐史及作品鉴赏[M].北京：高等教育出版社，2016.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19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b/>
                <w:sz w:val="24"/>
              </w:rPr>
              <w:t>参考书籍或文献</w:t>
            </w:r>
          </w:p>
        </w:tc>
        <w:tc>
          <w:tcPr>
            <w:tcW w:w="70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0" w:leftChars="0" w:right="0" w:rightChars="0" w:firstLine="0" w:firstLineChars="0"/>
              <w:jc w:val="left"/>
              <w:textAlignment w:val="auto"/>
              <w:outlineLvl w:val="9"/>
              <w:rPr>
                <w:rFonts w:hint="default" w:ascii="Times New Roman Regular" w:hAnsi="Times New Roman Regular" w:cs="Times New Roman Regular"/>
                <w:szCs w:val="21"/>
              </w:rPr>
            </w:pPr>
            <w:r>
              <w:rPr>
                <w:rFonts w:hint="default" w:ascii="Times New Roman Regular" w:hAnsi="Times New Roman Regular" w:cs="Times New Roman Regular"/>
                <w:szCs w:val="21"/>
              </w:rPr>
              <w:t>1.于润洋主编.西方音乐通史[M].上海：上海音乐出版社，2016.</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0" w:leftChars="0" w:right="0" w:rightChars="0" w:firstLine="0" w:firstLineChars="0"/>
              <w:jc w:val="left"/>
              <w:textAlignment w:val="auto"/>
              <w:outlineLvl w:val="9"/>
              <w:rPr>
                <w:rFonts w:hint="default" w:ascii="Times New Roman Regular" w:hAnsi="Times New Roman Regular" w:eastAsia="宋体" w:cs="Times New Roman Regular"/>
                <w:szCs w:val="21"/>
                <w:lang w:val="en-US" w:eastAsia="zh-CN"/>
              </w:rPr>
            </w:pPr>
            <w:r>
              <w:rPr>
                <w:rFonts w:hint="default" w:ascii="Times New Roman Regular" w:hAnsi="Times New Roman Regular" w:cs="Times New Roman Regular"/>
                <w:szCs w:val="21"/>
              </w:rPr>
              <w:t>2.【美】保罗·亨利·朗.西方文明中的音乐[M].顾连理等译.</w:t>
            </w:r>
            <w:r>
              <w:rPr>
                <w:rFonts w:hint="default" w:ascii="Times New Roman Regular" w:hAnsi="Times New Roman Regular" w:cs="Times New Roman Regular"/>
                <w:color w:val="auto"/>
                <w:szCs w:val="21"/>
              </w:rPr>
              <w:t>桂林：</w:t>
            </w:r>
            <w:r>
              <w:rPr>
                <w:rFonts w:hint="default" w:ascii="Times New Roman Regular" w:hAnsi="Times New Roman Regular" w:cs="Times New Roman Regular"/>
                <w:szCs w:val="21"/>
              </w:rPr>
              <w:t>广西师范大学出版社，2014.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9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网络资源</w:t>
            </w:r>
          </w:p>
        </w:tc>
        <w:tc>
          <w:tcPr>
            <w:tcW w:w="707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left"/>
              <w:textAlignment w:val="auto"/>
              <w:outlineLvl w:val="9"/>
              <w:rPr>
                <w:rFonts w:hint="default" w:ascii="Times New Roman Regular" w:hAnsi="Times New Roman Regular" w:cs="Times New Roman Regular"/>
                <w:sz w:val="20"/>
                <w:szCs w:val="20"/>
              </w:rPr>
            </w:pPr>
            <w:r>
              <w:rPr>
                <w:rFonts w:hint="default" w:ascii="Times New Roman Regular" w:hAnsi="Times New Roman Regular" w:cs="Times New Roman Regular"/>
                <w:szCs w:val="21"/>
              </w:rPr>
              <w:t>zjcm.chaoxing.com</w:t>
            </w:r>
            <w:r>
              <w:rPr>
                <w:rFonts w:hint="default" w:ascii="Times New Roman Regular" w:hAnsi="Times New Roman Regular" w:cs="Times New Roman Regular"/>
                <w:color w:val="auto"/>
                <w:szCs w:val="21"/>
              </w:rPr>
              <w:t>在线开放课程《走进西方音乐》</w:t>
            </w: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8</w:t>
      </w:r>
      <w:r>
        <w:rPr>
          <w:rFonts w:hint="default" w:ascii="Times New Roman Regular" w:hAnsi="Times New Roman Regular" w:cs="Times New Roman Regular"/>
          <w:b/>
          <w:sz w:val="28"/>
          <w:szCs w:val="28"/>
        </w:rPr>
        <w:t>.学生成绩评定方法</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sz w:val="24"/>
        </w:rPr>
        <w:t>本课程是考试课程，考试方式为闭卷答题。采用形成性评价与终结性评价相结合的评价方法，评价内容包括课堂参与度、在线学习情况、期中测试、期末考试答题结果等。学期总评成绩由两部分构成：平时成绩，占比50%；期末成绩，占比50%。</w:t>
      </w:r>
      <w:r>
        <w:rPr>
          <w:rFonts w:hint="default" w:ascii="Times New Roman Regular" w:hAnsi="Times New Roman Regular" w:cs="Times New Roman Regular"/>
          <w:bCs/>
          <w:sz w:val="24"/>
        </w:rPr>
        <w:t>平时成绩与期末成绩的权重及具体考核细节如下表所示：</w:t>
      </w:r>
    </w:p>
    <w:tbl>
      <w:tblPr>
        <w:tblStyle w:val="3"/>
        <w:tblpPr w:leftFromText="180" w:rightFromText="180" w:vertAnchor="text" w:horzAnchor="page" w:tblpX="1751" w:tblpY="229"/>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100"/>
        <w:gridCol w:w="2014"/>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20"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考核项目</w:t>
            </w:r>
          </w:p>
        </w:tc>
        <w:tc>
          <w:tcPr>
            <w:tcW w:w="210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考核内容</w:t>
            </w:r>
          </w:p>
        </w:tc>
        <w:tc>
          <w:tcPr>
            <w:tcW w:w="201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考核依据与方法</w:t>
            </w:r>
          </w:p>
        </w:tc>
        <w:tc>
          <w:tcPr>
            <w:tcW w:w="221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占总评成绩的比重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20" w:type="dxa"/>
            <w:vMerge w:val="restart"/>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平时成绩</w:t>
            </w:r>
          </w:p>
        </w:tc>
        <w:tc>
          <w:tcPr>
            <w:tcW w:w="210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到课情况</w:t>
            </w:r>
          </w:p>
        </w:tc>
        <w:tc>
          <w:tcPr>
            <w:tcW w:w="2014" w:type="dxa"/>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迟到1次扣1分，未到1次扣5分。</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20" w:type="dxa"/>
            <w:vMerge w:val="continue"/>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p>
        </w:tc>
        <w:tc>
          <w:tcPr>
            <w:tcW w:w="210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课堂表现</w:t>
            </w:r>
          </w:p>
        </w:tc>
        <w:tc>
          <w:tcPr>
            <w:tcW w:w="2014" w:type="dxa"/>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课堂提问与讨论，根据语言表述等现场表现评分。</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20" w:type="dxa"/>
            <w:vMerge w:val="continue"/>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p>
        </w:tc>
        <w:tc>
          <w:tcPr>
            <w:tcW w:w="210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25" w:firstLineChars="250"/>
              <w:jc w:val="both"/>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线上学习</w:t>
            </w:r>
          </w:p>
        </w:tc>
        <w:tc>
          <w:tcPr>
            <w:tcW w:w="2014" w:type="dxa"/>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完成课程视频学习、章节测验，课后讨论、作业和期末线上考试等。</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20" w:type="dxa"/>
            <w:vMerge w:val="continue"/>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p>
        </w:tc>
        <w:tc>
          <w:tcPr>
            <w:tcW w:w="210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期中考试</w:t>
            </w:r>
          </w:p>
        </w:tc>
        <w:tc>
          <w:tcPr>
            <w:tcW w:w="2014" w:type="dxa"/>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论文写作或笔试答题。</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20" w:type="dxa"/>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期末成绩</w:t>
            </w:r>
          </w:p>
        </w:tc>
        <w:tc>
          <w:tcPr>
            <w:tcW w:w="210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笔试答题（第一学期可选择论文形式进行考查）</w:t>
            </w:r>
          </w:p>
        </w:tc>
        <w:tc>
          <w:tcPr>
            <w:tcW w:w="2014" w:type="dxa"/>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由名词解释、简答、论述等题型构成。</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34" w:type="dxa"/>
            <w:gridSpan w:val="3"/>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b/>
                <w:sz w:val="24"/>
              </w:rPr>
              <w:t>总评成绩</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100%</w:t>
            </w: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b/>
          <w:sz w:val="28"/>
          <w:szCs w:val="28"/>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二、教学内容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b/>
          <w:bCs/>
          <w:sz w:val="28"/>
          <w:szCs w:val="36"/>
        </w:rPr>
      </w:pPr>
      <w:r>
        <w:rPr>
          <w:rFonts w:hint="default" w:ascii="Times New Roman Regular" w:hAnsi="Times New Roman Regular" w:cs="Times New Roman Regular"/>
          <w:b/>
          <w:bCs/>
          <w:sz w:val="24"/>
          <w:szCs w:val="32"/>
        </w:rPr>
        <w:t>第一学期：</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 xml:space="preserve"> 古希腊、古罗马音乐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主要内容：</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学科概述和引论</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古希腊音乐</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right="0" w:rightChars="0" w:firstLineChars="0"/>
        <w:jc w:val="both"/>
        <w:textAlignment w:val="auto"/>
        <w:outlineLvl w:val="9"/>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古罗马音乐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outlineLvl w:val="9"/>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outlineLvl w:val="9"/>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学习西方音乐史学科概念与西方音乐历史基本脉络，西方音乐从公元前8世纪至公元4世纪的发展历程和具体内容。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学习在线开放课程《走进西方音乐》，延伸阅读参考文献，就古希腊、古罗马音乐相关专题进行小组讨论交流。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中世纪音乐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主要内容：</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教会音乐的发展</w:t>
      </w:r>
    </w:p>
    <w:p>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早期复调音乐</w:t>
      </w:r>
    </w:p>
    <w:p>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世俗音乐和器乐的发展</w:t>
      </w:r>
    </w:p>
    <w:p>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“新艺术”时期</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b/>
          <w:sz w:val="24"/>
          <w:szCs w:val="32"/>
        </w:rPr>
        <w:t>教学要求</w:t>
      </w:r>
      <w:r>
        <w:rPr>
          <w:rFonts w:hint="default" w:ascii="Times New Roman Regular" w:hAnsi="Times New Roman Regular" w:cs="Times New Roman Regular"/>
          <w:sz w:val="24"/>
          <w:szCs w:val="32"/>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掌握西方中世纪社会中宗教音乐、世俗音乐的形态，记谱法的发展脉络，“新艺术”音乐的基本特征、理念以及代表作曲家的创作风格。</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学习在线开放课程《走进西方音乐》，延伸阅读参考文献，就中世纪音乐相关专题进行小组讨论交流。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第三章 文艺复兴时期音乐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主要内容：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复调音乐的进一步发展</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第二节 宗教改革对音乐发展的影响</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世俗声乐体裁</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第四节 器乐与乐器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掌握文艺复兴时期勃艮第乐派、佛兰德斯乐派、罗马乐派和威尼斯乐派的音乐特征以及在历史发展中的影响力，宗教音乐与世俗音乐的发展概况。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学习在线开放课程《走进西方音乐》，延伸阅读参考文献，聆听各乐派的音响资料，评析音乐作品。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第四章 巴洛克时期音乐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歌剧的起源与早期发展</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第二节 大型声乐套曲</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乐器与器乐的发展</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第四节 巴洛克时期音乐家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了解巴洛克时期的时代背景和艺术整体风格，掌握音乐风格特征、创作手法，器乐地位的变化对音乐历史的影响。重点学习歌剧体裁的形式以及巴洛克时期代表作曲家的贡献。</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学习在线开放课程《走进西方音乐》，观看BBC纪录片《</w:t>
      </w:r>
      <w:r>
        <w:rPr>
          <w:rFonts w:hint="eastAsia" w:ascii="Times New Roman Regular" w:hAnsi="Times New Roman Regular" w:cs="Times New Roman Regular"/>
          <w:sz w:val="24"/>
          <w:szCs w:val="32"/>
          <w:lang w:val="en-US" w:eastAsia="zh-CN"/>
        </w:rPr>
        <w:t>音乐的故事</w:t>
      </w:r>
      <w:r>
        <w:rPr>
          <w:rFonts w:hint="default" w:ascii="Times New Roman Regular" w:hAnsi="Times New Roman Regular" w:cs="Times New Roman Regular"/>
          <w:sz w:val="24"/>
          <w:szCs w:val="32"/>
        </w:rPr>
        <w:t>》，延伸阅读参考文献，诠释歌剧片段。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bCs/>
          <w:sz w:val="24"/>
          <w:szCs w:val="32"/>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b/>
          <w:bCs/>
          <w:sz w:val="24"/>
          <w:szCs w:val="32"/>
        </w:rPr>
        <w:t>第二学期</w:t>
      </w:r>
      <w:r>
        <w:rPr>
          <w:rFonts w:hint="default" w:ascii="Times New Roman Regular" w:hAnsi="Times New Roman Regular" w:cs="Times New Roman Regular"/>
          <w:b/>
          <w:bCs/>
          <w:sz w:val="28"/>
          <w:szCs w:val="36"/>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第五章 古典主义时期音乐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教学内容：</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格鲁克歌剧改革与喜歌剧的发展</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第二节 器乐的发展</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古典主义时期的乐派</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    第四节 维也纳古典乐派三杰</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掌握歌剧在古典主义时期的发展概况，理解格鲁克的歌剧改革思想与莫扎特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的歌剧理念。深入了解海顿、莫扎特、贝多芬的艺术成就和创作特征，赏析代表作品。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观看BBC纪录片《交响曲》等。组织课堂讨论：格鲁克歌剧改革对歌剧发展的影响？贝多芬为何被称为“集古典主义之大成，开浪漫主义之先河”者？奏鸣曲式如何确立？等。</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b/>
          <w:sz w:val="24"/>
          <w:szCs w:val="32"/>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第六章 浪漫主义时期音乐（一）</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主要内容：</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    第一节 德国歌剧</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b w:val="0"/>
          <w:bCs/>
          <w:sz w:val="24"/>
        </w:rPr>
      </w:pPr>
      <w:r>
        <w:rPr>
          <w:rFonts w:hint="default" w:ascii="Times New Roman Regular" w:hAnsi="Times New Roman Regular" w:cs="Times New Roman Regular"/>
          <w:b w:val="0"/>
          <w:bCs/>
          <w:sz w:val="24"/>
        </w:rPr>
        <w:t>法国歌剧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jc w:val="both"/>
        <w:textAlignment w:val="auto"/>
        <w:rPr>
          <w:rFonts w:hint="default" w:ascii="Times New Roman Regular" w:hAnsi="Times New Roman Regular" w:cs="Times New Roman Regular"/>
          <w:b w:val="0"/>
          <w:bCs/>
          <w:sz w:val="24"/>
        </w:rPr>
      </w:pPr>
      <w:r>
        <w:rPr>
          <w:rFonts w:hint="default" w:ascii="Times New Roman Regular" w:hAnsi="Times New Roman Regular" w:cs="Times New Roman Regular"/>
          <w:b w:val="0"/>
          <w:bCs/>
          <w:sz w:val="24"/>
        </w:rPr>
        <w:t>第三节 意大利歌剧</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b/>
          <w:sz w:val="24"/>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了解浪漫主义时期的历史背景，掌握法国、德国、意大利的歌剧发展脉络，分析各国歌剧发展特征，赏析重要代表作品。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color w:val="FF0000"/>
        </w:rPr>
      </w:pPr>
      <w:r>
        <w:rPr>
          <w:rFonts w:hint="default" w:ascii="Times New Roman Regular" w:hAnsi="Times New Roman Regular" w:cs="Times New Roman Regular"/>
          <w:b/>
          <w:sz w:val="24"/>
        </w:rPr>
        <w:t>其他教学环节：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学习在线开放课程《走进西方音乐》《瓦格纳专题讲座》，延伸阅读参考文献，观看BBC纪录片《意大利歌剧》</w:t>
      </w:r>
      <w:r>
        <w:rPr>
          <w:rFonts w:hint="eastAsia" w:ascii="Times New Roman Regular" w:hAnsi="Times New Roman Regular" w:cs="Times New Roman Regular"/>
          <w:sz w:val="24"/>
          <w:szCs w:val="32"/>
          <w:lang w:eastAsia="zh-CN"/>
        </w:rPr>
        <w:t>，</w:t>
      </w:r>
      <w:r>
        <w:rPr>
          <w:rFonts w:hint="default" w:ascii="Times New Roman Regular" w:hAnsi="Times New Roman Regular" w:cs="Times New Roman Regular"/>
          <w:sz w:val="24"/>
          <w:szCs w:val="32"/>
        </w:rPr>
        <w:t>进行小组专题讨论交流。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第七章 浪漫主义时期音乐（二）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主要内容：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德奥音乐家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720" w:firstLineChars="3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一、舒伯特和门德尔松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720" w:firstLineChars="3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二、舒曼、勃拉姆斯和约翰·施特劳斯</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720" w:firstLineChars="3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三、沃尔夫、布鲁克纳、马勒和理查·施特劳斯</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sz w:val="24"/>
          <w:szCs w:val="32"/>
        </w:rPr>
        <w:t>第二节 法国及其他国籍音乐家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掌握浪漫主义时期代表作曲家的艺术贡献、创作领域和风格特征。赏析代表作品，辨析浪漫主义时期音乐风格和其他时期音乐风格的差异。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其他教学环节：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学习在线开放课程《走进西方音乐》，延伸阅读参考文献，观看纪录片《马勒》，欣赏作曲家们的代表作品。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b/>
          <w:sz w:val="24"/>
          <w:szCs w:val="32"/>
        </w:rPr>
        <w:t>第八章 浪漫主义时期音乐（三）</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0"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第一节 俄罗斯音乐 </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0"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第二节 东欧音乐 </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0"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北欧音乐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掌握俄罗斯音乐风格，“强力集团”形成原因和代表作品，分析各民族乐派的风格特征和艺术成就。</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其他教学环节：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w:t>
      </w:r>
      <w:r>
        <w:rPr>
          <w:rFonts w:hint="eastAsia" w:ascii="Times New Roman Regular" w:hAnsi="Times New Roman Regular" w:cs="Times New Roman Regular"/>
          <w:sz w:val="24"/>
          <w:szCs w:val="32"/>
          <w:lang w:eastAsia="zh-CN"/>
        </w:rPr>
        <w:t>，</w:t>
      </w:r>
      <w:r>
        <w:rPr>
          <w:rFonts w:hint="default" w:ascii="Times New Roman Regular" w:hAnsi="Times New Roman Regular" w:cs="Times New Roman Regular"/>
          <w:sz w:val="24"/>
          <w:szCs w:val="32"/>
        </w:rPr>
        <w:t>演奏诠释作品等。</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 xml:space="preserve">第九章 20世纪音乐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主要内容：</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导言  </w:t>
      </w:r>
      <w:r>
        <w:rPr>
          <w:rFonts w:hint="default" w:ascii="Times New Roman Regular" w:hAnsi="Times New Roman Regular" w:cs="Times New Roman Regular"/>
          <w:sz w:val="24"/>
          <w:szCs w:val="32"/>
        </w:rPr>
        <w:t>时代背景与音乐概况</w:t>
      </w:r>
    </w:p>
    <w:p>
      <w:pPr>
        <w:pStyle w:val="5"/>
        <w:keepNext w:val="0"/>
        <w:keepLines w:val="0"/>
        <w:pageBreakBefore w:val="0"/>
        <w:widowControl w:val="0"/>
        <w:numPr>
          <w:ilvl w:val="0"/>
          <w:numId w:val="5"/>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 20世纪音乐风格特征及代表作曲家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掌握20世纪音乐风格概况，重点学习印象主义和表现主义的音乐风格，赏析各音乐流派的代表作品，了解重要音乐创作手法。</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其他教学环节：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szCs w:val="32"/>
        </w:rPr>
        <w:t>学习在线开放课程《走进西方音乐》，延伸阅读参考文献，</w:t>
      </w:r>
      <w:r>
        <w:rPr>
          <w:rFonts w:hint="default" w:ascii="Times New Roman Regular" w:hAnsi="Times New Roman Regular" w:cs="Times New Roman Regular"/>
          <w:sz w:val="24"/>
        </w:rPr>
        <w:t>观看BBC纪录片《远离家园》，</w:t>
      </w:r>
      <w:r>
        <w:rPr>
          <w:rFonts w:hint="eastAsia" w:ascii="Times New Roman Regular" w:hAnsi="Times New Roman Regular" w:cs="Times New Roman Regular"/>
          <w:sz w:val="24"/>
          <w:lang w:val="en-US" w:eastAsia="zh-CN"/>
        </w:rPr>
        <w:t>写作</w:t>
      </w:r>
      <w:r>
        <w:rPr>
          <w:rFonts w:hint="default" w:ascii="Times New Roman Regular" w:hAnsi="Times New Roman Regular" w:cs="Times New Roman Regular"/>
          <w:sz w:val="24"/>
        </w:rPr>
        <w:t>赏析</w:t>
      </w:r>
      <w:r>
        <w:rPr>
          <w:rFonts w:hint="eastAsia" w:ascii="Times New Roman Regular" w:hAnsi="Times New Roman Regular" w:cs="Times New Roman Regular"/>
          <w:sz w:val="24"/>
          <w:lang w:val="en-US" w:eastAsia="zh-CN"/>
        </w:rPr>
        <w:t>论文</w:t>
      </w:r>
      <w:r>
        <w:rPr>
          <w:rFonts w:hint="default" w:ascii="Times New Roman Regular" w:hAnsi="Times New Roman Regular" w:cs="Times New Roman Regular"/>
          <w:sz w:val="24"/>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2" w:firstLineChars="200"/>
        <w:textAlignment w:val="auto"/>
        <w:rPr>
          <w:rFonts w:hint="default" w:ascii="Times New Roman Regular" w:hAnsi="Times New Roman Regular" w:cs="Times New Roman Regular"/>
          <w:b/>
          <w:bCs/>
          <w:sz w:val="28"/>
          <w:szCs w:val="28"/>
        </w:rPr>
      </w:pPr>
      <w:r>
        <w:rPr>
          <w:rFonts w:hint="eastAsia" w:ascii="Times New Roman Regular" w:hAnsi="Times New Roman Regular" w:cs="Times New Roman Regular"/>
          <w:b/>
          <w:bCs/>
          <w:sz w:val="28"/>
          <w:szCs w:val="28"/>
          <w:lang w:val="en-US" w:eastAsia="zh-CN"/>
        </w:rPr>
        <w:t>三、</w:t>
      </w:r>
      <w:r>
        <w:rPr>
          <w:rFonts w:hint="default" w:ascii="Times New Roman Regular" w:hAnsi="Times New Roman Regular" w:cs="Times New Roman Regular"/>
          <w:b/>
          <w:bCs/>
          <w:sz w:val="28"/>
          <w:szCs w:val="28"/>
        </w:rPr>
        <w:t>学时分配</w:t>
      </w:r>
    </w:p>
    <w:tbl>
      <w:tblPr>
        <w:tblStyle w:val="3"/>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9"/>
        <w:gridCol w:w="840"/>
        <w:gridCol w:w="765"/>
        <w:gridCol w:w="720"/>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4"/>
              </w:rPr>
              <w:t>教  学  内  容</w:t>
            </w:r>
          </w:p>
        </w:tc>
        <w:tc>
          <w:tcPr>
            <w:tcW w:w="840" w:type="dxa"/>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理论</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授课</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学时</w:t>
            </w:r>
          </w:p>
        </w:tc>
        <w:tc>
          <w:tcPr>
            <w:tcW w:w="765" w:type="dxa"/>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实习</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实训</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学时</w:t>
            </w:r>
          </w:p>
        </w:tc>
        <w:tc>
          <w:tcPr>
            <w:tcW w:w="720" w:type="dxa"/>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实验上机学时</w:t>
            </w:r>
          </w:p>
        </w:tc>
        <w:tc>
          <w:tcPr>
            <w:tcW w:w="964" w:type="dxa"/>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其他</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第一章 古希腊、古罗马音乐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4</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第二章 中世纪音乐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第三章 文艺复兴时期音乐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第四章 巴洛克时期音乐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12</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第五章 古典主义时期音乐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第六章 浪漫主义时期音乐（一）</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第七章 浪漫主义时期音乐（二）</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第八章 浪漫主义时期音乐（三）</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6</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第九章 20世纪音乐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2</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b/>
                <w:sz w:val="18"/>
                <w:szCs w:val="18"/>
              </w:rPr>
            </w:pPr>
            <w:r>
              <w:rPr>
                <w:rFonts w:hint="default" w:ascii="Times New Roman Regular" w:hAnsi="Times New Roman Regular" w:cs="Times New Roman Regular"/>
                <w:b/>
                <w:sz w:val="18"/>
                <w:szCs w:val="18"/>
              </w:rPr>
              <w:t>总            计</w:t>
            </w:r>
          </w:p>
        </w:tc>
        <w:tc>
          <w:tcPr>
            <w:tcW w:w="3289"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210" w:firstLineChars="10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64</w:t>
            </w: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color w:val="auto"/>
          <w:sz w:val="24"/>
          <w:u w:val="single"/>
        </w:rPr>
      </w:pPr>
      <w:r>
        <w:rPr>
          <w:rFonts w:hint="default" w:ascii="Times New Roman Regular" w:hAnsi="Times New Roman Regular" w:cs="Times New Roman Regular"/>
          <w:color w:val="auto"/>
          <w:sz w:val="24"/>
        </w:rPr>
        <w:t>撰稿人：</w:t>
      </w:r>
      <w:r>
        <w:rPr>
          <w:rFonts w:hint="default" w:ascii="Times New Roman Regular" w:hAnsi="Times New Roman Regular" w:cs="Times New Roman Regular"/>
          <w:color w:val="auto"/>
          <w:sz w:val="24"/>
          <w:u w:val="single"/>
        </w:rPr>
        <w:t xml:space="preserve"> </w:t>
      </w:r>
      <w:r>
        <w:rPr>
          <w:rFonts w:hint="eastAsia" w:ascii="Times New Roman Regular" w:hAnsi="Times New Roman Regular" w:cs="Times New Roman Regular"/>
          <w:color w:val="auto"/>
          <w:sz w:val="24"/>
          <w:u w:val="single"/>
          <w:lang w:val="en-US" w:eastAsia="zh-CN"/>
        </w:rPr>
        <w:t xml:space="preserve">李鹏程  </w:t>
      </w:r>
      <w:r>
        <w:rPr>
          <w:rFonts w:hint="default" w:ascii="Times New Roman Regular" w:hAnsi="Times New Roman Regular" w:cs="Times New Roman Regular"/>
          <w:color w:val="auto"/>
          <w:sz w:val="24"/>
        </w:rPr>
        <w:t>审稿人：</w:t>
      </w:r>
      <w:r>
        <w:rPr>
          <w:rFonts w:hint="default" w:ascii="Times New Roman Regular" w:hAnsi="Times New Roman Regular" w:cs="Times New Roman Regular"/>
          <w:color w:val="auto"/>
          <w:sz w:val="24"/>
          <w:u w:val="single"/>
        </w:rPr>
        <w:t xml:space="preserve"> </w:t>
      </w:r>
      <w:r>
        <w:rPr>
          <w:rFonts w:hint="eastAsia" w:ascii="Times New Roman Regular" w:hAnsi="Times New Roman Regular" w:cs="Times New Roman Regular"/>
          <w:color w:val="auto"/>
          <w:sz w:val="24"/>
          <w:u w:val="single"/>
          <w:lang w:val="en-US" w:eastAsia="zh-CN"/>
        </w:rPr>
        <w:t xml:space="preserve"> 朱宁宁  </w:t>
      </w:r>
      <w:r>
        <w:rPr>
          <w:rFonts w:hint="eastAsia" w:ascii="Times New Roman Regular" w:hAnsi="Times New Roman Regular" w:cs="Times New Roman Regular"/>
          <w:color w:val="auto"/>
          <w:sz w:val="24"/>
          <w:lang w:val="en-US" w:eastAsia="zh-CN"/>
        </w:rPr>
        <w:t>教学单位负责人</w:t>
      </w:r>
      <w:r>
        <w:rPr>
          <w:rFonts w:hint="default" w:ascii="Times New Roman Regular" w:hAnsi="Times New Roman Regular" w:cs="Times New Roman Regular"/>
          <w:color w:val="auto"/>
          <w:sz w:val="24"/>
        </w:rPr>
        <w:t>：</w:t>
      </w:r>
      <w:r>
        <w:rPr>
          <w:rFonts w:hint="eastAsia" w:ascii="Times New Roman Regular" w:hAnsi="Times New Roman Regular" w:cs="Times New Roman Regular"/>
          <w:color w:val="auto"/>
          <w:sz w:val="24"/>
          <w:u w:val="single"/>
          <w:lang w:val="en-US" w:eastAsia="zh-CN"/>
        </w:rPr>
        <w:t xml:space="preserve">   林林      </w:t>
      </w:r>
      <w:r>
        <w:rPr>
          <w:rFonts w:hint="default" w:ascii="Times New Roman Regular" w:hAnsi="Times New Roman Regular" w:cs="Times New Roman Regular"/>
          <w:color w:val="auto"/>
          <w:sz w:val="24"/>
          <w:u w:val="non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                                        </w:t>
      </w:r>
    </w:p>
    <w:p/>
    <w:p/>
    <w:p/>
    <w:p/>
    <w:p/>
    <w:p/>
    <w:p/>
    <w:p/>
    <w:p/>
    <w:p/>
    <w:p/>
    <w:p/>
    <w:p/>
    <w:p/>
    <w:p/>
    <w:p/>
    <w:p/>
    <w:p/>
    <w:p/>
    <w:p/>
    <w:p/>
    <w:p/>
    <w:p/>
    <w:p/>
    <w:p/>
    <w:p/>
    <w:p/>
    <w:p/>
    <w:p/>
    <w:p>
      <w:pPr>
        <w:spacing w:line="360" w:lineRule="auto"/>
        <w:jc w:val="left"/>
        <w:rPr>
          <w:rFonts w:ascii="黑体" w:hAnsi="黑体" w:eastAsia="黑体" w:cs="黑体"/>
          <w:bCs/>
          <w:sz w:val="32"/>
          <w:szCs w:val="32"/>
        </w:rPr>
      </w:pPr>
      <w:r>
        <w:rPr>
          <w:rFonts w:hint="eastAsia" w:ascii="黑体" w:hAnsi="黑体" w:eastAsia="黑体" w:cs="黑体"/>
          <w:bCs/>
          <w:sz w:val="32"/>
          <w:szCs w:val="32"/>
        </w:rPr>
        <w:t>附件4-2</w:t>
      </w:r>
    </w:p>
    <w:p>
      <w:pPr>
        <w:spacing w:line="360" w:lineRule="auto"/>
        <w:jc w:val="left"/>
        <w:rPr>
          <w:rFonts w:ascii="黑体" w:hAnsi="黑体" w:eastAsia="黑体" w:cs="黑体"/>
          <w:bCs/>
          <w:sz w:val="32"/>
          <w:szCs w:val="32"/>
        </w:rPr>
      </w:pPr>
    </w:p>
    <w:p>
      <w:pPr>
        <w:spacing w:line="360" w:lineRule="auto"/>
        <w:jc w:val="center"/>
        <w:rPr>
          <w:rFonts w:ascii="宋体" w:hAnsi="宋体"/>
          <w:b/>
          <w:sz w:val="36"/>
          <w:szCs w:val="36"/>
        </w:rPr>
      </w:pPr>
      <w:r>
        <w:rPr>
          <w:rFonts w:hint="eastAsia" w:ascii="宋体" w:hAnsi="宋体"/>
          <w:b/>
          <w:sz w:val="36"/>
          <w:szCs w:val="36"/>
        </w:rPr>
        <w:t>《XXXX》课程教学大纲（专业小课类）</w:t>
      </w:r>
    </w:p>
    <w:p>
      <w:pPr>
        <w:spacing w:line="360" w:lineRule="auto"/>
        <w:jc w:val="center"/>
        <w:rPr>
          <w:rFonts w:hint="eastAsia" w:ascii="宋体" w:hAnsi="宋体"/>
          <w:bCs/>
          <w:sz w:val="22"/>
          <w:szCs w:val="22"/>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课程代码</w:t>
      </w:r>
      <w:r>
        <w:rPr>
          <w:rFonts w:hint="eastAsia" w:ascii="仿宋" w:hAnsi="仿宋" w:eastAsia="仿宋" w:cs="仿宋"/>
          <w:sz w:val="28"/>
          <w:szCs w:val="28"/>
        </w:rPr>
        <w:t>】                    【课程</w:t>
      </w:r>
      <w:r>
        <w:rPr>
          <w:rFonts w:hint="eastAsia" w:ascii="仿宋" w:hAnsi="仿宋" w:eastAsia="仿宋" w:cs="仿宋"/>
          <w:sz w:val="28"/>
          <w:szCs w:val="28"/>
          <w:lang w:val="en-US" w:eastAsia="zh-CN"/>
        </w:rPr>
        <w:t>类别</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开课单位</w:t>
      </w:r>
      <w:r>
        <w:rPr>
          <w:rFonts w:hint="eastAsia" w:ascii="仿宋" w:hAnsi="仿宋" w:eastAsia="仿宋" w:cs="仿宋"/>
          <w:sz w:val="28"/>
          <w:szCs w:val="28"/>
        </w:rPr>
        <w:t>】                    【任</w:t>
      </w:r>
      <w:r>
        <w:rPr>
          <w:rFonts w:hint="eastAsia" w:ascii="仿宋" w:hAnsi="仿宋" w:eastAsia="仿宋" w:cs="仿宋"/>
          <w:sz w:val="28"/>
          <w:szCs w:val="36"/>
        </w:rPr>
        <w:t>课教师</w:t>
      </w:r>
      <w:r>
        <w:rPr>
          <w:rFonts w:hint="eastAsia" w:ascii="仿宋" w:hAnsi="仿宋" w:eastAsia="仿宋" w:cs="仿宋"/>
          <w:sz w:val="28"/>
          <w:szCs w:val="28"/>
        </w:rPr>
        <w:t xml:space="preserve">】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教 研 室</w:t>
      </w:r>
      <w:r>
        <w:rPr>
          <w:rFonts w:hint="eastAsia" w:ascii="仿宋" w:hAnsi="仿宋" w:eastAsia="仿宋" w:cs="仿宋"/>
          <w:sz w:val="28"/>
          <w:szCs w:val="28"/>
        </w:rPr>
        <w:t>】                    【</w:t>
      </w:r>
      <w:r>
        <w:rPr>
          <w:rFonts w:hint="eastAsia" w:ascii="仿宋" w:hAnsi="仿宋" w:eastAsia="仿宋" w:cs="仿宋"/>
          <w:sz w:val="28"/>
          <w:szCs w:val="36"/>
        </w:rPr>
        <w:t>适用专业</w:t>
      </w:r>
      <w:r>
        <w:rPr>
          <w:rFonts w:hint="eastAsia" w:ascii="仿宋" w:hAnsi="仿宋" w:eastAsia="仿宋" w:cs="仿宋"/>
          <w:sz w:val="28"/>
          <w:szCs w:val="28"/>
        </w:rPr>
        <w:t xml:space="preserve">】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授课类型</w:t>
      </w:r>
      <w:r>
        <w:rPr>
          <w:rFonts w:hint="eastAsia" w:ascii="仿宋" w:hAnsi="仿宋" w:eastAsia="仿宋" w:cs="仿宋"/>
          <w:sz w:val="28"/>
          <w:szCs w:val="28"/>
        </w:rPr>
        <w:t>】                    【</w:t>
      </w:r>
      <w:r>
        <w:rPr>
          <w:rFonts w:hint="eastAsia" w:ascii="仿宋" w:hAnsi="仿宋" w:eastAsia="仿宋" w:cs="仿宋"/>
          <w:sz w:val="28"/>
          <w:szCs w:val="36"/>
        </w:rPr>
        <w:t>考核方式</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 分 数</w:t>
      </w:r>
      <w:r>
        <w:rPr>
          <w:rFonts w:hint="eastAsia" w:ascii="仿宋" w:hAnsi="仿宋" w:eastAsia="仿宋" w:cs="仿宋"/>
          <w:sz w:val="28"/>
          <w:szCs w:val="28"/>
        </w:rPr>
        <w:t>】                    【</w:t>
      </w:r>
      <w:r>
        <w:rPr>
          <w:rFonts w:hint="eastAsia" w:ascii="仿宋" w:hAnsi="仿宋" w:eastAsia="仿宋" w:cs="仿宋"/>
          <w:sz w:val="28"/>
          <w:szCs w:val="36"/>
        </w:rPr>
        <w:t>修读学期</w:t>
      </w:r>
      <w:r>
        <w:rPr>
          <w:rFonts w:hint="eastAsia" w:ascii="仿宋" w:hAnsi="仿宋" w:eastAsia="仿宋" w:cs="仿宋"/>
          <w:sz w:val="28"/>
          <w:szCs w:val="28"/>
        </w:rPr>
        <w:t>】</w:t>
      </w:r>
    </w:p>
    <w:p>
      <w:pPr>
        <w:spacing w:line="360" w:lineRule="auto"/>
        <w:ind w:firstLine="560" w:firstLineChars="200"/>
        <w:rPr>
          <w:rFonts w:hint="eastAsia" w:ascii="宋体" w:hAnsi="宋体"/>
          <w:b/>
          <w:szCs w:val="21"/>
        </w:rPr>
      </w:pPr>
      <w:r>
        <w:rPr>
          <w:rFonts w:hint="eastAsia" w:ascii="仿宋" w:hAnsi="仿宋" w:eastAsia="仿宋" w:cs="仿宋"/>
          <w:sz w:val="28"/>
          <w:szCs w:val="28"/>
        </w:rPr>
        <w:t>【</w:t>
      </w:r>
      <w:r>
        <w:rPr>
          <w:rFonts w:hint="eastAsia" w:ascii="仿宋" w:hAnsi="仿宋" w:eastAsia="仿宋" w:cs="仿宋"/>
          <w:sz w:val="28"/>
          <w:szCs w:val="36"/>
        </w:rPr>
        <w:t>学 时 数</w:t>
      </w:r>
      <w:r>
        <w:rPr>
          <w:rFonts w:hint="eastAsia" w:ascii="仿宋" w:hAnsi="仿宋" w:eastAsia="仿宋" w:cs="仿宋"/>
          <w:sz w:val="28"/>
          <w:szCs w:val="28"/>
        </w:rPr>
        <w:t>】总学时（理论授课/实习实训/实验上机）</w:t>
      </w:r>
    </w:p>
    <w:p>
      <w:pPr>
        <w:numPr>
          <w:ilvl w:val="0"/>
          <w:numId w:val="0"/>
        </w:numPr>
        <w:spacing w:line="360" w:lineRule="auto"/>
        <w:rPr>
          <w:rFonts w:hint="eastAsia" w:ascii="宋体" w:hAnsi="宋体"/>
          <w:b/>
          <w:bCs w:val="0"/>
          <w:sz w:val="28"/>
          <w:szCs w:val="28"/>
          <w:lang w:val="en-US" w:eastAsia="zh-CN"/>
        </w:rPr>
      </w:pPr>
    </w:p>
    <w:p>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1.</w:t>
      </w:r>
      <w:r>
        <w:rPr>
          <w:rFonts w:hint="eastAsia" w:ascii="宋体" w:hAnsi="宋体"/>
          <w:b/>
          <w:bCs w:val="0"/>
          <w:sz w:val="28"/>
          <w:szCs w:val="28"/>
        </w:rPr>
        <w:t>课程</w:t>
      </w:r>
      <w:r>
        <w:rPr>
          <w:rFonts w:hint="eastAsia" w:ascii="宋体" w:hAnsi="宋体"/>
          <w:b/>
          <w:bCs w:val="0"/>
          <w:sz w:val="28"/>
          <w:szCs w:val="28"/>
          <w:lang w:eastAsia="zh-CN"/>
        </w:rPr>
        <w:t>概述</w:t>
      </w:r>
    </w:p>
    <w:p>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（说明本课程主要内容，不少于</w:t>
      </w:r>
      <w:r>
        <w:rPr>
          <w:rFonts w:hint="eastAsia"/>
          <w:color w:val="FF0000"/>
          <w:sz w:val="24"/>
          <w:szCs w:val="32"/>
          <w:lang w:val="en-US" w:eastAsia="zh-CN"/>
        </w:rPr>
        <w:t>200字</w:t>
      </w:r>
      <w:r>
        <w:rPr>
          <w:rFonts w:hint="eastAsia"/>
          <w:color w:val="FF0000"/>
          <w:sz w:val="24"/>
          <w:szCs w:val="32"/>
          <w:lang w:eastAsia="zh-CN"/>
        </w:rPr>
        <w:t>）</w:t>
      </w:r>
    </w:p>
    <w:p>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2.</w:t>
      </w:r>
      <w:r>
        <w:rPr>
          <w:rFonts w:hint="eastAsia" w:ascii="宋体" w:hAnsi="宋体"/>
          <w:b/>
          <w:bCs w:val="0"/>
          <w:sz w:val="28"/>
          <w:szCs w:val="28"/>
        </w:rPr>
        <w:t>课程目的与要求</w:t>
      </w:r>
    </w:p>
    <w:p>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w:t>
      </w:r>
      <w:r>
        <w:rPr>
          <w:rFonts w:hint="eastAsia"/>
          <w:color w:val="FF0000"/>
          <w:sz w:val="24"/>
          <w:szCs w:val="32"/>
        </w:rPr>
        <w:t>说明本课程应达到的主要教学目标</w:t>
      </w:r>
      <w:r>
        <w:rPr>
          <w:rFonts w:hint="eastAsia"/>
          <w:color w:val="FF0000"/>
          <w:sz w:val="24"/>
          <w:szCs w:val="32"/>
          <w:lang w:eastAsia="zh-CN"/>
        </w:rPr>
        <w:t>）</w:t>
      </w:r>
    </w:p>
    <w:p>
      <w:pPr>
        <w:numPr>
          <w:ilvl w:val="0"/>
          <w:numId w:val="0"/>
        </w:numPr>
        <w:spacing w:line="360" w:lineRule="auto"/>
        <w:ind w:firstLine="562" w:firstLineChars="200"/>
        <w:rPr>
          <w:rFonts w:hint="eastAsia" w:ascii="宋体" w:hAnsi="宋体" w:eastAsia="宋体" w:cs="Times New Roman"/>
          <w:b/>
          <w:bCs w:val="0"/>
          <w:sz w:val="28"/>
          <w:szCs w:val="28"/>
          <w:lang w:val="en-US" w:eastAsia="zh-CN"/>
        </w:rPr>
      </w:pPr>
      <w:r>
        <w:rPr>
          <w:rFonts w:hint="eastAsia" w:ascii="宋体" w:hAnsi="宋体" w:eastAsia="宋体" w:cs="Times New Roman"/>
          <w:b/>
          <w:bCs w:val="0"/>
          <w:sz w:val="28"/>
          <w:szCs w:val="28"/>
          <w:lang w:val="en-US" w:eastAsia="zh-CN"/>
        </w:rPr>
        <w:t>3.课程思政目标</w:t>
      </w:r>
    </w:p>
    <w:p>
      <w:pPr>
        <w:numPr>
          <w:ilvl w:val="0"/>
          <w:numId w:val="0"/>
        </w:numPr>
        <w:spacing w:line="360" w:lineRule="auto"/>
        <w:ind w:left="480" w:leftChars="0"/>
        <w:rPr>
          <w:rFonts w:hint="default" w:ascii="Calibri" w:hAnsi="Calibri" w:eastAsia="宋体" w:cs="Times New Roman"/>
          <w:color w:val="FF0000"/>
          <w:sz w:val="24"/>
          <w:szCs w:val="32"/>
          <w:lang w:val="en-US" w:eastAsia="zh-CN"/>
        </w:rPr>
      </w:pPr>
      <w:r>
        <w:rPr>
          <w:rFonts w:hint="eastAsia" w:ascii="Calibri" w:hAnsi="Calibri" w:eastAsia="宋体" w:cs="Times New Roman"/>
          <w:color w:val="FF0000"/>
          <w:sz w:val="24"/>
          <w:szCs w:val="32"/>
          <w:lang w:val="en-US" w:eastAsia="zh-CN"/>
        </w:rPr>
        <w:t>（</w:t>
      </w:r>
      <w:r>
        <w:rPr>
          <w:rFonts w:hint="eastAsia"/>
          <w:color w:val="FF0000"/>
          <w:sz w:val="24"/>
          <w:szCs w:val="32"/>
        </w:rPr>
        <w:t>说明本课程应达到的主要</w:t>
      </w:r>
      <w:r>
        <w:rPr>
          <w:rFonts w:hint="eastAsia"/>
          <w:color w:val="FF0000"/>
          <w:sz w:val="24"/>
          <w:szCs w:val="32"/>
          <w:lang w:val="en-US" w:eastAsia="zh-CN"/>
        </w:rPr>
        <w:t>课程思政</w:t>
      </w:r>
      <w:r>
        <w:rPr>
          <w:rFonts w:hint="eastAsia"/>
          <w:color w:val="FF0000"/>
          <w:sz w:val="24"/>
          <w:szCs w:val="32"/>
        </w:rPr>
        <w:t>目标</w:t>
      </w:r>
      <w:r>
        <w:rPr>
          <w:rFonts w:hint="eastAsia" w:ascii="Calibri" w:hAnsi="Calibri" w:eastAsia="宋体" w:cs="Times New Roman"/>
          <w:color w:val="FF0000"/>
          <w:sz w:val="24"/>
          <w:szCs w:val="32"/>
          <w:lang w:val="en-US" w:eastAsia="zh-CN"/>
        </w:rPr>
        <w:t>）</w:t>
      </w:r>
    </w:p>
    <w:p>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4.</w:t>
      </w:r>
      <w:r>
        <w:rPr>
          <w:rFonts w:hint="eastAsia" w:ascii="宋体" w:hAnsi="宋体"/>
          <w:b/>
          <w:bCs w:val="0"/>
          <w:sz w:val="28"/>
          <w:szCs w:val="28"/>
        </w:rPr>
        <w:t>教学方法与手段</w:t>
      </w:r>
    </w:p>
    <w:p>
      <w:pPr>
        <w:numPr>
          <w:ilvl w:val="0"/>
          <w:numId w:val="0"/>
        </w:numPr>
        <w:spacing w:line="360" w:lineRule="auto"/>
        <w:ind w:left="480" w:leftChars="0"/>
        <w:rPr>
          <w:rFonts w:hint="eastAsia"/>
          <w:color w:val="FF0000"/>
          <w:sz w:val="24"/>
          <w:szCs w:val="32"/>
          <w:lang w:val="en-US" w:eastAsia="zh-CN"/>
        </w:rPr>
      </w:pPr>
      <w:r>
        <w:rPr>
          <w:rFonts w:hint="eastAsia"/>
          <w:color w:val="FF0000"/>
          <w:sz w:val="24"/>
          <w:szCs w:val="32"/>
          <w:lang w:val="en-US" w:eastAsia="zh-CN"/>
        </w:rPr>
        <w:t>（包括教师教的方法和学生学的方法两大方面）</w:t>
      </w:r>
    </w:p>
    <w:p>
      <w:pPr>
        <w:numPr>
          <w:ilvl w:val="0"/>
          <w:numId w:val="0"/>
        </w:numPr>
        <w:spacing w:line="360" w:lineRule="auto"/>
        <w:ind w:right="-334" w:rightChars="-159" w:firstLine="562" w:firstLineChars="200"/>
        <w:rPr>
          <w:rFonts w:hint="default" w:ascii="宋体" w:hAnsi="宋体" w:eastAsia="宋体"/>
          <w:b/>
          <w:sz w:val="28"/>
          <w:szCs w:val="28"/>
          <w:lang w:val="en-US" w:eastAsia="zh-CN"/>
        </w:rPr>
      </w:pPr>
      <w:r>
        <w:rPr>
          <w:rFonts w:hint="eastAsia" w:ascii="宋体" w:hAnsi="宋体"/>
          <w:b/>
          <w:sz w:val="28"/>
          <w:szCs w:val="28"/>
          <w:lang w:val="en-US" w:eastAsia="zh-CN"/>
        </w:rPr>
        <w:t>5.</w:t>
      </w:r>
      <w:r>
        <w:rPr>
          <w:rFonts w:hint="eastAsia" w:ascii="宋体" w:hAnsi="宋体"/>
          <w:b/>
          <w:sz w:val="28"/>
          <w:szCs w:val="28"/>
        </w:rPr>
        <w:t>教材选用建议</w:t>
      </w:r>
    </w:p>
    <w:p>
      <w:pPr>
        <w:spacing w:line="360" w:lineRule="auto"/>
        <w:ind w:right="-334" w:rightChars="-159" w:firstLine="562" w:firstLineChars="200"/>
        <w:rPr>
          <w:rFonts w:hint="eastAsia" w:ascii="宋体" w:hAnsi="宋体"/>
          <w:b/>
          <w:sz w:val="28"/>
          <w:szCs w:val="28"/>
          <w:lang w:val="en-US" w:eastAsia="zh-CN"/>
        </w:rPr>
      </w:pPr>
      <w:r>
        <w:rPr>
          <w:rFonts w:hint="eastAsia" w:ascii="宋体" w:hAnsi="宋体"/>
          <w:b/>
          <w:sz w:val="28"/>
          <w:szCs w:val="28"/>
        </w:rPr>
        <w:t>6.学期最低学习量与作品类型</w:t>
      </w:r>
    </w:p>
    <w:p>
      <w:pPr>
        <w:spacing w:line="360" w:lineRule="auto"/>
        <w:ind w:firstLine="562" w:firstLineChars="200"/>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.考试要求及成绩评定</w:t>
      </w:r>
    </w:p>
    <w:p>
      <w:pPr>
        <w:spacing w:line="360" w:lineRule="auto"/>
        <w:ind w:firstLine="480" w:firstLineChars="200"/>
        <w:rPr>
          <w:rFonts w:hint="eastAsia" w:ascii="宋体" w:hAnsi="宋体"/>
          <w:b/>
          <w:sz w:val="28"/>
          <w:szCs w:val="28"/>
        </w:rPr>
      </w:pPr>
      <w:r>
        <w:rPr>
          <w:rFonts w:hint="eastAsia"/>
          <w:color w:val="FF0000"/>
          <w:sz w:val="24"/>
          <w:szCs w:val="24"/>
          <w:lang w:eastAsia="zh-CN"/>
        </w:rPr>
        <w:t>（</w:t>
      </w:r>
      <w:r>
        <w:rPr>
          <w:rFonts w:hint="eastAsia"/>
          <w:color w:val="FF0000"/>
          <w:sz w:val="24"/>
          <w:szCs w:val="24"/>
        </w:rPr>
        <w:t>课程成绩评分办法、内容、标准</w:t>
      </w:r>
      <w:r>
        <w:rPr>
          <w:rFonts w:hint="eastAsia"/>
          <w:color w:val="FF0000"/>
          <w:sz w:val="24"/>
          <w:szCs w:val="24"/>
          <w:lang w:eastAsia="zh-CN"/>
        </w:rPr>
        <w:t>，</w:t>
      </w:r>
      <w:r>
        <w:rPr>
          <w:rFonts w:hint="eastAsia" w:ascii="宋体" w:hAnsi="宋体"/>
          <w:bCs/>
          <w:color w:val="FF0000"/>
          <w:sz w:val="24"/>
          <w:szCs w:val="24"/>
        </w:rPr>
        <w:t>具体说明平时成绩与期末考核成绩的占比及具体考核方式</w:t>
      </w:r>
      <w:r>
        <w:rPr>
          <w:rFonts w:hint="eastAsia"/>
          <w:color w:val="FF0000"/>
          <w:sz w:val="24"/>
          <w:szCs w:val="24"/>
          <w:lang w:eastAsia="zh-CN"/>
        </w:rPr>
        <w:t>）</w:t>
      </w:r>
    </w:p>
    <w:p>
      <w:pPr>
        <w:spacing w:line="360" w:lineRule="auto"/>
        <w:ind w:right="-334" w:rightChars="-159" w:firstLine="562" w:firstLineChars="200"/>
        <w:rPr>
          <w:rFonts w:hint="eastAsia" w:ascii="宋体" w:hAnsi="宋体"/>
          <w:b/>
          <w:sz w:val="28"/>
          <w:szCs w:val="28"/>
        </w:rPr>
      </w:pPr>
      <w:r>
        <w:rPr>
          <w:rFonts w:hint="eastAsia" w:ascii="宋体" w:hAnsi="宋体"/>
          <w:b/>
          <w:sz w:val="28"/>
          <w:szCs w:val="28"/>
          <w:lang w:val="en-US" w:eastAsia="zh-CN"/>
        </w:rPr>
        <w:t>8</w:t>
      </w:r>
      <w:r>
        <w:rPr>
          <w:rFonts w:hint="eastAsia" w:ascii="宋体" w:hAnsi="宋体"/>
          <w:b/>
          <w:sz w:val="28"/>
          <w:szCs w:val="28"/>
        </w:rPr>
        <w:t>.主要教学参考曲目</w:t>
      </w:r>
    </w:p>
    <w:p>
      <w:pPr>
        <w:numPr>
          <w:ilvl w:val="0"/>
          <w:numId w:val="0"/>
        </w:numPr>
        <w:spacing w:line="360" w:lineRule="auto"/>
        <w:ind w:left="480" w:leftChars="0"/>
        <w:rPr>
          <w:rFonts w:hint="eastAsia" w:ascii="宋体" w:hAnsi="宋体"/>
          <w:b/>
          <w:sz w:val="24"/>
        </w:rPr>
      </w:pPr>
      <w:r>
        <w:rPr>
          <w:rFonts w:hint="eastAsia"/>
          <w:color w:val="FF0000"/>
          <w:sz w:val="24"/>
          <w:szCs w:val="32"/>
          <w:lang w:val="en-US" w:eastAsia="zh-CN"/>
        </w:rPr>
        <w:t>（参考曲目分年级填写，需增加中国曲目）</w:t>
      </w:r>
    </w:p>
    <w:p>
      <w:pPr>
        <w:spacing w:line="360" w:lineRule="auto"/>
        <w:rPr>
          <w:rFonts w:hint="eastAsia"/>
        </w:rPr>
      </w:pPr>
    </w:p>
    <w:p>
      <w:pPr>
        <w:spacing w:line="360" w:lineRule="auto"/>
        <w:ind w:firstLine="480" w:firstLineChars="200"/>
        <w:rPr>
          <w:rFonts w:hint="eastAsia"/>
          <w:sz w:val="24"/>
        </w:rPr>
      </w:pPr>
      <w:r>
        <w:rPr>
          <w:rFonts w:hint="eastAsia"/>
          <w:sz w:val="24"/>
        </w:rPr>
        <w:t>撰稿人：</w:t>
      </w:r>
      <w:r>
        <w:rPr>
          <w:rFonts w:hint="eastAsia"/>
          <w:sz w:val="24"/>
          <w:u w:val="single"/>
        </w:rPr>
        <w:t xml:space="preserve">        </w:t>
      </w:r>
      <w:r>
        <w:rPr>
          <w:rFonts w:hint="eastAsia"/>
          <w:sz w:val="24"/>
        </w:rPr>
        <w:t xml:space="preserve">     审稿人：</w:t>
      </w:r>
      <w:r>
        <w:rPr>
          <w:rFonts w:hint="eastAsia"/>
          <w:sz w:val="24"/>
          <w:u w:val="single"/>
        </w:rPr>
        <w:t xml:space="preserve">        </w:t>
      </w:r>
      <w:r>
        <w:rPr>
          <w:rFonts w:hint="eastAsia"/>
          <w:sz w:val="24"/>
        </w:rPr>
        <w:t xml:space="preserve">  教学单位负责人：</w:t>
      </w:r>
      <w:r>
        <w:rPr>
          <w:rFonts w:hint="eastAsia"/>
          <w:sz w:val="24"/>
          <w:u w:val="single"/>
        </w:rPr>
        <w:t xml:space="preserve">           </w:t>
      </w:r>
    </w:p>
    <w:p>
      <w:pPr>
        <w:spacing w:line="360" w:lineRule="auto"/>
        <w:rPr>
          <w:rFonts w:hint="eastAsia"/>
          <w:sz w:val="24"/>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r>
        <w:rPr>
          <w:rFonts w:hint="eastAsia" w:ascii="黑体" w:hAnsi="黑体" w:eastAsia="黑体" w:cs="黑体"/>
          <w:bCs/>
          <w:sz w:val="32"/>
          <w:szCs w:val="32"/>
        </w:rPr>
        <w:t>范例：</w:t>
      </w:r>
    </w:p>
    <w:p>
      <w:pPr>
        <w:spacing w:line="360" w:lineRule="auto"/>
        <w:jc w:val="center"/>
        <w:rPr>
          <w:rFonts w:hint="eastAsia" w:ascii="宋体" w:hAnsi="宋体"/>
          <w:b/>
          <w:sz w:val="36"/>
          <w:szCs w:val="36"/>
        </w:rPr>
      </w:pPr>
      <w:r>
        <w:rPr>
          <w:rFonts w:hint="eastAsia" w:ascii="宋体" w:hAnsi="宋体"/>
          <w:b/>
          <w:sz w:val="36"/>
          <w:szCs w:val="36"/>
        </w:rPr>
        <w:t>《钢琴演奏</w:t>
      </w:r>
      <w:r>
        <w:rPr>
          <w:rFonts w:hint="eastAsia" w:ascii="宋体" w:hAnsi="宋体" w:cs="宋体"/>
          <w:b/>
          <w:sz w:val="36"/>
          <w:szCs w:val="36"/>
        </w:rPr>
        <w:t>Ⅰ-Ⅵ</w:t>
      </w:r>
      <w:r>
        <w:rPr>
          <w:rFonts w:hint="eastAsia" w:ascii="宋体" w:hAnsi="宋体"/>
          <w:b/>
          <w:sz w:val="36"/>
          <w:szCs w:val="36"/>
        </w:rPr>
        <w:t>》课程教学大纲</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课程代码</w:t>
      </w:r>
      <w:r>
        <w:rPr>
          <w:rFonts w:hint="eastAsia" w:ascii="仿宋" w:hAnsi="仿宋" w:eastAsia="仿宋" w:cs="仿宋"/>
          <w:sz w:val="28"/>
          <w:szCs w:val="28"/>
        </w:rPr>
        <w:t>】03003101-6         【课程性质】必修</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开课单位</w:t>
      </w:r>
      <w:r>
        <w:rPr>
          <w:rFonts w:hint="eastAsia" w:ascii="仿宋" w:hAnsi="仿宋" w:eastAsia="仿宋" w:cs="仿宋"/>
          <w:sz w:val="28"/>
          <w:szCs w:val="28"/>
        </w:rPr>
        <w:t>】音乐教育学院       【</w:t>
      </w:r>
      <w:r>
        <w:rPr>
          <w:rFonts w:hint="eastAsia" w:ascii="仿宋" w:hAnsi="仿宋" w:eastAsia="仿宋" w:cs="仿宋"/>
          <w:sz w:val="28"/>
          <w:szCs w:val="36"/>
        </w:rPr>
        <w:t>任课教师</w:t>
      </w:r>
      <w:r>
        <w:rPr>
          <w:rFonts w:hint="eastAsia" w:ascii="仿宋" w:hAnsi="仿宋" w:eastAsia="仿宋" w:cs="仿宋"/>
          <w:sz w:val="28"/>
          <w:szCs w:val="28"/>
        </w:rPr>
        <w:t>】XXX</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教 研 室</w:t>
      </w:r>
      <w:r>
        <w:rPr>
          <w:rFonts w:hint="eastAsia" w:ascii="仿宋" w:hAnsi="仿宋" w:eastAsia="仿宋" w:cs="仿宋"/>
          <w:sz w:val="28"/>
          <w:szCs w:val="28"/>
        </w:rPr>
        <w:t>】钢琴教研室          【</w:t>
      </w:r>
      <w:r>
        <w:rPr>
          <w:rFonts w:hint="eastAsia" w:ascii="仿宋" w:hAnsi="仿宋" w:eastAsia="仿宋" w:cs="仿宋"/>
          <w:sz w:val="28"/>
          <w:szCs w:val="36"/>
        </w:rPr>
        <w:t>适用专业</w:t>
      </w:r>
      <w:r>
        <w:rPr>
          <w:rFonts w:hint="eastAsia" w:ascii="仿宋" w:hAnsi="仿宋" w:eastAsia="仿宋" w:cs="仿宋"/>
          <w:sz w:val="28"/>
          <w:szCs w:val="28"/>
        </w:rPr>
        <w:t>】音乐学（师范）</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授课类型</w:t>
      </w:r>
      <w:r>
        <w:rPr>
          <w:rFonts w:hint="eastAsia" w:ascii="仿宋" w:hAnsi="仿宋" w:eastAsia="仿宋" w:cs="仿宋"/>
          <w:sz w:val="28"/>
          <w:szCs w:val="28"/>
        </w:rPr>
        <w:t>】一对一             【</w:t>
      </w:r>
      <w:r>
        <w:rPr>
          <w:rFonts w:hint="eastAsia" w:ascii="仿宋" w:hAnsi="仿宋" w:eastAsia="仿宋" w:cs="仿宋"/>
          <w:sz w:val="28"/>
          <w:szCs w:val="36"/>
        </w:rPr>
        <w:t>考核方式</w:t>
      </w:r>
      <w:r>
        <w:rPr>
          <w:rFonts w:hint="eastAsia" w:ascii="仿宋" w:hAnsi="仿宋" w:eastAsia="仿宋" w:cs="仿宋"/>
          <w:sz w:val="28"/>
          <w:szCs w:val="28"/>
        </w:rPr>
        <w:t>】考试</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 分 数</w:t>
      </w:r>
      <w:r>
        <w:rPr>
          <w:rFonts w:hint="eastAsia" w:ascii="仿宋" w:hAnsi="仿宋" w:eastAsia="仿宋" w:cs="仿宋"/>
          <w:sz w:val="28"/>
          <w:szCs w:val="28"/>
        </w:rPr>
        <w:t>】6.0                【</w:t>
      </w:r>
      <w:r>
        <w:rPr>
          <w:rFonts w:hint="eastAsia" w:ascii="仿宋" w:hAnsi="仿宋" w:eastAsia="仿宋" w:cs="仿宋"/>
          <w:sz w:val="28"/>
          <w:szCs w:val="36"/>
        </w:rPr>
        <w:t>修读学期</w:t>
      </w:r>
      <w:r>
        <w:rPr>
          <w:rFonts w:hint="eastAsia" w:ascii="仿宋" w:hAnsi="仿宋" w:eastAsia="仿宋" w:cs="仿宋"/>
          <w:sz w:val="28"/>
          <w:szCs w:val="28"/>
        </w:rPr>
        <w:t>】第一至六学期</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 时 数</w:t>
      </w:r>
      <w:r>
        <w:rPr>
          <w:rFonts w:hint="eastAsia" w:ascii="仿宋" w:hAnsi="仿宋" w:eastAsia="仿宋" w:cs="仿宋"/>
          <w:sz w:val="28"/>
          <w:szCs w:val="28"/>
        </w:rPr>
        <w:t>】96（96/0/0）</w:t>
      </w:r>
    </w:p>
    <w:p>
      <w:pPr>
        <w:spacing w:line="360" w:lineRule="auto"/>
        <w:rPr>
          <w:rFonts w:hint="eastAsia" w:ascii="宋体" w:hAnsi="宋体"/>
          <w:b/>
          <w:szCs w:val="21"/>
        </w:rPr>
      </w:pPr>
    </w:p>
    <w:p>
      <w:pPr>
        <w:spacing w:line="360" w:lineRule="auto"/>
        <w:ind w:firstLine="562" w:firstLineChars="200"/>
        <w:rPr>
          <w:rFonts w:hint="eastAsia" w:ascii="宋体" w:hAnsi="宋体"/>
          <w:b/>
          <w:sz w:val="28"/>
          <w:szCs w:val="28"/>
        </w:rPr>
      </w:pPr>
      <w:r>
        <w:rPr>
          <w:rFonts w:hint="eastAsia" w:ascii="宋体" w:hAnsi="宋体"/>
          <w:b/>
          <w:sz w:val="28"/>
          <w:szCs w:val="28"/>
        </w:rPr>
        <w:t>1.课程概述</w:t>
      </w:r>
    </w:p>
    <w:p>
      <w:pPr>
        <w:spacing w:line="360" w:lineRule="auto"/>
        <w:ind w:firstLine="480" w:firstLineChars="200"/>
        <w:rPr>
          <w:rFonts w:hint="eastAsia"/>
        </w:rPr>
      </w:pPr>
      <w:r>
        <w:rPr>
          <w:rFonts w:hint="eastAsia"/>
          <w:sz w:val="24"/>
          <w:szCs w:val="32"/>
        </w:rPr>
        <w:t>本课程</w:t>
      </w:r>
      <w:r>
        <w:rPr>
          <w:rFonts w:hint="eastAsia"/>
          <w:sz w:val="24"/>
          <w:szCs w:val="32"/>
          <w:lang w:val="en-US" w:eastAsia="zh-CN"/>
        </w:rPr>
        <w:t>是音乐学（师范）专业的专业主干课，</w:t>
      </w:r>
      <w:r>
        <w:rPr>
          <w:rFonts w:hint="eastAsia"/>
          <w:sz w:val="24"/>
          <w:szCs w:val="32"/>
        </w:rPr>
        <w:t>主要学习和掌握钢琴弹奏的正确方法和基本技能，通过</w:t>
      </w:r>
      <w:r>
        <w:rPr>
          <w:rFonts w:hint="eastAsia"/>
          <w:color w:val="auto"/>
          <w:sz w:val="24"/>
          <w:szCs w:val="32"/>
        </w:rPr>
        <w:t>学习各种不同类型的钢琴作品，初步了解和把握巴洛克、古典、浪漫、印象派、现代</w:t>
      </w:r>
      <w:r>
        <w:rPr>
          <w:rFonts w:hint="eastAsia"/>
          <w:color w:val="auto"/>
          <w:sz w:val="24"/>
          <w:szCs w:val="32"/>
          <w:lang w:val="en-US" w:eastAsia="zh-CN"/>
        </w:rPr>
        <w:t>等中外</w:t>
      </w:r>
      <w:r>
        <w:rPr>
          <w:rFonts w:hint="eastAsia"/>
          <w:color w:val="auto"/>
          <w:sz w:val="24"/>
          <w:szCs w:val="32"/>
        </w:rPr>
        <w:t>不同时期钢琴作品的风格和特点，同时掌握一定的即兴伴奏能力。</w:t>
      </w:r>
    </w:p>
    <w:p>
      <w:pPr>
        <w:spacing w:line="360" w:lineRule="auto"/>
        <w:ind w:firstLine="562" w:firstLineChars="200"/>
        <w:rPr>
          <w:rFonts w:hint="eastAsia" w:ascii="宋体" w:hAnsi="宋体"/>
          <w:b/>
          <w:color w:val="00B0F0"/>
          <w:sz w:val="28"/>
          <w:szCs w:val="28"/>
        </w:rPr>
      </w:pPr>
      <w:r>
        <w:rPr>
          <w:rFonts w:hint="eastAsia" w:ascii="宋体" w:hAnsi="宋体"/>
          <w:b/>
          <w:sz w:val="28"/>
          <w:szCs w:val="28"/>
        </w:rPr>
        <w:t>2.课程目的与要求</w:t>
      </w:r>
    </w:p>
    <w:p>
      <w:pPr>
        <w:spacing w:line="360" w:lineRule="auto"/>
        <w:ind w:firstLine="480" w:firstLineChars="200"/>
        <w:rPr>
          <w:rFonts w:ascii="宋体" w:hAnsi="宋体" w:cs="宋体"/>
          <w:sz w:val="24"/>
          <w:szCs w:val="32"/>
        </w:rPr>
      </w:pPr>
      <w:r>
        <w:rPr>
          <w:rFonts w:hint="eastAsia" w:ascii="宋体" w:hAnsi="宋体" w:cs="宋体"/>
          <w:sz w:val="24"/>
          <w:szCs w:val="32"/>
        </w:rPr>
        <w:t>学生通过弹奏不同类型、不同时期、不同风格的钢琴曲目，不仅能掌握一定程度的钢琴演奏技巧，具有一定的独奏能力，而且也能</w:t>
      </w:r>
      <w:r>
        <w:rPr>
          <w:rFonts w:hint="eastAsia" w:ascii="宋体" w:hAnsi="宋体" w:cs="宋体"/>
          <w:sz w:val="24"/>
          <w:szCs w:val="32"/>
          <w:lang w:val="en-US" w:eastAsia="zh-CN"/>
        </w:rPr>
        <w:t>具备</w:t>
      </w:r>
      <w:r>
        <w:rPr>
          <w:rFonts w:hint="eastAsia" w:ascii="宋体" w:hAnsi="宋体" w:cs="宋体"/>
          <w:sz w:val="24"/>
          <w:szCs w:val="32"/>
        </w:rPr>
        <w:t>较好的钢琴伴奏和视奏能力</w:t>
      </w:r>
      <w:r>
        <w:rPr>
          <w:rFonts w:hint="eastAsia" w:ascii="宋体" w:hAnsi="宋体" w:cs="宋体"/>
          <w:sz w:val="24"/>
          <w:szCs w:val="32"/>
          <w:lang w:eastAsia="zh-CN"/>
        </w:rPr>
        <w:t>。</w:t>
      </w:r>
      <w:r>
        <w:rPr>
          <w:rFonts w:hint="eastAsia" w:ascii="宋体" w:hAnsi="宋体" w:cs="宋体"/>
          <w:sz w:val="24"/>
          <w:szCs w:val="32"/>
        </w:rPr>
        <w:t>在钢琴技巧方面能达到车尔尼练习曲740及以上程度，并能弹奏相应程度的乐曲、伴奏曲，熟悉24个大小调的音阶、琶音、和弦，能胜任中小学音乐课堂教学的钢琴伴奏和自弹自唱工作，</w:t>
      </w:r>
      <w:r>
        <w:rPr>
          <w:rFonts w:hint="eastAsia" w:ascii="宋体" w:hAnsi="宋体" w:cs="宋体"/>
          <w:sz w:val="24"/>
          <w:szCs w:val="32"/>
          <w:lang w:val="en-US" w:eastAsia="zh-CN"/>
        </w:rPr>
        <w:t>以及</w:t>
      </w:r>
      <w:r>
        <w:rPr>
          <w:rFonts w:hint="eastAsia" w:ascii="宋体" w:hAnsi="宋体" w:cs="宋体"/>
          <w:sz w:val="24"/>
          <w:szCs w:val="32"/>
        </w:rPr>
        <w:t>初、中级钢琴教学工作。</w:t>
      </w:r>
    </w:p>
    <w:p>
      <w:pPr>
        <w:spacing w:line="360" w:lineRule="auto"/>
        <w:ind w:firstLine="562" w:firstLineChars="200"/>
        <w:rPr>
          <w:rFonts w:hint="eastAsia" w:ascii="宋体" w:hAnsi="宋体"/>
          <w:b/>
          <w:sz w:val="28"/>
          <w:szCs w:val="28"/>
        </w:rPr>
      </w:pPr>
      <w:r>
        <w:rPr>
          <w:rFonts w:hint="eastAsia" w:ascii="宋体" w:hAnsi="宋体"/>
          <w:b/>
          <w:sz w:val="28"/>
          <w:szCs w:val="28"/>
        </w:rPr>
        <w:t>3.课程思政目标</w:t>
      </w:r>
    </w:p>
    <w:p>
      <w:pPr>
        <w:spacing w:line="360" w:lineRule="auto"/>
        <w:ind w:right="-334" w:rightChars="-159" w:firstLine="480" w:firstLineChars="200"/>
        <w:rPr>
          <w:rFonts w:hint="eastAsia"/>
          <w:color w:val="auto"/>
          <w:sz w:val="24"/>
          <w:szCs w:val="32"/>
        </w:rPr>
      </w:pPr>
      <w:r>
        <w:rPr>
          <w:rFonts w:hint="eastAsia"/>
          <w:color w:val="auto"/>
          <w:sz w:val="24"/>
          <w:szCs w:val="32"/>
        </w:rPr>
        <w:t>通过对</w:t>
      </w:r>
      <w:r>
        <w:rPr>
          <w:rFonts w:hint="eastAsia"/>
          <w:color w:val="auto"/>
          <w:sz w:val="24"/>
          <w:szCs w:val="32"/>
          <w:lang w:eastAsia="zh-CN"/>
        </w:rPr>
        <w:t>中外</w:t>
      </w:r>
      <w:r>
        <w:rPr>
          <w:rFonts w:hint="eastAsia"/>
          <w:color w:val="auto"/>
          <w:sz w:val="24"/>
          <w:szCs w:val="32"/>
        </w:rPr>
        <w:t>经典钢琴作品</w:t>
      </w:r>
      <w:r>
        <w:rPr>
          <w:rFonts w:hint="eastAsia"/>
          <w:color w:val="auto"/>
          <w:sz w:val="24"/>
          <w:szCs w:val="32"/>
          <w:lang w:val="en-US" w:eastAsia="zh-CN"/>
        </w:rPr>
        <w:t>的</w:t>
      </w:r>
      <w:r>
        <w:rPr>
          <w:rFonts w:hint="eastAsia"/>
          <w:color w:val="auto"/>
          <w:sz w:val="24"/>
          <w:szCs w:val="32"/>
        </w:rPr>
        <w:t>学习，培养学生的爱国主义情怀和历史责任感。</w:t>
      </w:r>
      <w:r>
        <w:rPr>
          <w:rFonts w:hint="eastAsia"/>
          <w:color w:val="auto"/>
          <w:sz w:val="24"/>
          <w:szCs w:val="32"/>
          <w:lang w:val="en-US" w:eastAsia="zh-CN"/>
        </w:rPr>
        <w:t>通过对各种具有地方音乐特色和不同历史时期中国钢琴作品的学习，使学生了解中国钢琴音乐的发展历程和中国音乐独具特色的旋律美、韵味美、结构美等，以此来弘扬中华传统文化，使学生知家乡、爱家乡、爱祖国。同时</w:t>
      </w:r>
      <w:r>
        <w:rPr>
          <w:rFonts w:hint="eastAsia"/>
          <w:color w:val="auto"/>
          <w:sz w:val="24"/>
          <w:szCs w:val="32"/>
        </w:rPr>
        <w:t>通过</w:t>
      </w:r>
      <w:r>
        <w:rPr>
          <w:rFonts w:hint="eastAsia"/>
          <w:color w:val="auto"/>
          <w:sz w:val="24"/>
          <w:szCs w:val="32"/>
          <w:lang w:val="en-US" w:eastAsia="zh-CN"/>
        </w:rPr>
        <w:t>中外</w:t>
      </w:r>
      <w:r>
        <w:rPr>
          <w:rFonts w:hint="eastAsia"/>
          <w:color w:val="auto"/>
          <w:sz w:val="24"/>
          <w:szCs w:val="32"/>
        </w:rPr>
        <w:t>钢琴作品的学习，使学生了解中外音乐美学的基本流派及其相关理论，理解中外音乐审美意识区别，提高学生的音乐美学素养。</w:t>
      </w:r>
    </w:p>
    <w:p>
      <w:pPr>
        <w:spacing w:line="360" w:lineRule="auto"/>
        <w:ind w:right="-334" w:rightChars="-159" w:firstLine="562" w:firstLineChars="200"/>
        <w:rPr>
          <w:rFonts w:hint="eastAsia" w:ascii="宋体" w:hAnsi="宋体"/>
          <w:b/>
          <w:color w:val="auto"/>
          <w:sz w:val="28"/>
          <w:szCs w:val="28"/>
        </w:rPr>
      </w:pPr>
      <w:r>
        <w:rPr>
          <w:rFonts w:hint="eastAsia" w:ascii="宋体" w:hAnsi="宋体"/>
          <w:b/>
          <w:color w:val="auto"/>
          <w:sz w:val="28"/>
          <w:szCs w:val="28"/>
        </w:rPr>
        <w:t>4.教学方法与手段</w:t>
      </w:r>
    </w:p>
    <w:p>
      <w:pPr>
        <w:spacing w:line="360" w:lineRule="auto"/>
        <w:ind w:right="-334" w:rightChars="-159" w:firstLine="480" w:firstLineChars="200"/>
        <w:rPr>
          <w:rFonts w:hint="eastAsia" w:ascii="宋体" w:hAnsi="宋体" w:eastAsia="宋体"/>
          <w:b/>
          <w:sz w:val="24"/>
          <w:lang w:eastAsia="zh-CN"/>
        </w:rPr>
      </w:pPr>
      <w:r>
        <w:rPr>
          <w:rFonts w:hint="eastAsia"/>
          <w:sz w:val="24"/>
          <w:szCs w:val="32"/>
          <w:lang w:val="en-US" w:eastAsia="zh-CN"/>
        </w:rPr>
        <w:t>本课程</w:t>
      </w:r>
      <w:r>
        <w:rPr>
          <w:rFonts w:hint="eastAsia"/>
          <w:sz w:val="24"/>
          <w:szCs w:val="32"/>
        </w:rPr>
        <w:t>主要采取一对一个别授课的形式，以启发式教学方法为主</w:t>
      </w:r>
      <w:r>
        <w:rPr>
          <w:rFonts w:hint="eastAsia"/>
          <w:sz w:val="24"/>
          <w:szCs w:val="32"/>
          <w:lang w:eastAsia="zh-CN"/>
        </w:rPr>
        <w:t>。</w:t>
      </w:r>
      <w:r>
        <w:rPr>
          <w:rFonts w:hint="eastAsia"/>
          <w:sz w:val="24"/>
          <w:szCs w:val="32"/>
        </w:rPr>
        <w:t>课堂上教师指导讲授</w:t>
      </w:r>
      <w:r>
        <w:rPr>
          <w:rFonts w:hint="eastAsia"/>
          <w:sz w:val="24"/>
          <w:szCs w:val="32"/>
          <w:lang w:val="en-US" w:eastAsia="zh-CN"/>
        </w:rPr>
        <w:t>与学生课堂</w:t>
      </w:r>
      <w:r>
        <w:rPr>
          <w:rFonts w:hint="eastAsia"/>
          <w:sz w:val="24"/>
          <w:szCs w:val="32"/>
        </w:rPr>
        <w:t>练习</w:t>
      </w:r>
      <w:r>
        <w:rPr>
          <w:rFonts w:hint="eastAsia"/>
          <w:sz w:val="24"/>
          <w:szCs w:val="32"/>
          <w:lang w:val="en-US" w:eastAsia="zh-CN"/>
        </w:rPr>
        <w:t>及</w:t>
      </w:r>
      <w:r>
        <w:rPr>
          <w:rFonts w:hint="eastAsia"/>
          <w:sz w:val="24"/>
          <w:szCs w:val="32"/>
        </w:rPr>
        <w:t>课外练习相结合，因材施教。教学手段上主要以舞台实践促进学生演奏技术的提高，鼓励学生多参加演奏会、钢琴比赛等</w:t>
      </w:r>
      <w:r>
        <w:rPr>
          <w:rFonts w:hint="eastAsia"/>
          <w:sz w:val="24"/>
          <w:szCs w:val="32"/>
          <w:lang w:eastAsia="zh-CN"/>
        </w:rPr>
        <w:t>；</w:t>
      </w:r>
      <w:r>
        <w:rPr>
          <w:rFonts w:hint="eastAsia"/>
          <w:sz w:val="24"/>
          <w:szCs w:val="32"/>
        </w:rPr>
        <w:t>鼓励学生多观摩高水平的钢琴音乐会、大师班，多练、多听、多看、多思</w:t>
      </w:r>
      <w:r>
        <w:rPr>
          <w:rFonts w:hint="eastAsia"/>
          <w:sz w:val="24"/>
          <w:szCs w:val="32"/>
          <w:lang w:eastAsia="zh-CN"/>
        </w:rPr>
        <w:t>，</w:t>
      </w:r>
      <w:r>
        <w:rPr>
          <w:rFonts w:hint="eastAsia"/>
          <w:sz w:val="24"/>
          <w:szCs w:val="32"/>
          <w:lang w:val="en-US" w:eastAsia="zh-CN"/>
        </w:rPr>
        <w:t>不断</w:t>
      </w:r>
      <w:r>
        <w:rPr>
          <w:rFonts w:hint="eastAsia"/>
          <w:sz w:val="24"/>
          <w:szCs w:val="32"/>
        </w:rPr>
        <w:t>提高钢琴演奏水平</w:t>
      </w:r>
      <w:r>
        <w:rPr>
          <w:rFonts w:hint="eastAsia"/>
          <w:sz w:val="24"/>
          <w:szCs w:val="32"/>
          <w:lang w:eastAsia="zh-CN"/>
        </w:rPr>
        <w:t>。</w:t>
      </w:r>
    </w:p>
    <w:p>
      <w:pPr>
        <w:spacing w:line="360" w:lineRule="auto"/>
        <w:ind w:firstLine="562" w:firstLineChars="200"/>
        <w:rPr>
          <w:rFonts w:hint="eastAsia" w:ascii="宋体" w:hAnsi="宋体"/>
          <w:b/>
          <w:sz w:val="28"/>
          <w:szCs w:val="28"/>
        </w:rPr>
      </w:pPr>
      <w:r>
        <w:rPr>
          <w:rFonts w:hint="eastAsia" w:ascii="宋体" w:hAnsi="宋体"/>
          <w:b/>
          <w:sz w:val="28"/>
          <w:szCs w:val="28"/>
        </w:rPr>
        <w:t>5.教材选用建议</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古往今来的钢琴作品已浩如烟海，应尽可能选用经典名曲教材，按照学生的实际能力和水平选取最有针对性和最有练习价值的曲目。以下为部分常用教材：</w:t>
      </w:r>
    </w:p>
    <w:p>
      <w:pPr>
        <w:spacing w:line="360" w:lineRule="auto"/>
        <w:rPr>
          <w:rFonts w:ascii="宋体" w:hAnsi="宋体"/>
          <w:sz w:val="24"/>
          <w:szCs w:val="32"/>
        </w:rPr>
      </w:pPr>
      <w:r>
        <w:rPr>
          <w:rFonts w:hint="eastAsia" w:ascii="宋体" w:hAnsi="宋体"/>
          <w:sz w:val="24"/>
          <w:szCs w:val="32"/>
        </w:rPr>
        <w:t>（1）《车尔尼钢琴练习曲》作品299、740                   人民音乐出版社</w:t>
      </w:r>
    </w:p>
    <w:p>
      <w:pPr>
        <w:spacing w:line="360" w:lineRule="auto"/>
        <w:rPr>
          <w:rFonts w:hint="eastAsia" w:ascii="宋体" w:hAnsi="宋体"/>
          <w:sz w:val="24"/>
          <w:szCs w:val="32"/>
        </w:rPr>
      </w:pPr>
      <w:r>
        <w:rPr>
          <w:rFonts w:hint="eastAsia" w:ascii="宋体" w:hAnsi="宋体"/>
          <w:sz w:val="24"/>
          <w:szCs w:val="32"/>
        </w:rPr>
        <w:t>（2）《莫扎特钢琴奏鸣曲集》                             人民音乐出版社</w:t>
      </w:r>
    </w:p>
    <w:p>
      <w:pPr>
        <w:spacing w:line="360" w:lineRule="auto"/>
        <w:rPr>
          <w:rFonts w:hint="eastAsia" w:ascii="宋体" w:hAnsi="宋体"/>
          <w:sz w:val="24"/>
          <w:szCs w:val="32"/>
        </w:rPr>
      </w:pPr>
      <w:r>
        <w:rPr>
          <w:rFonts w:hint="eastAsia" w:ascii="宋体" w:hAnsi="宋体"/>
          <w:sz w:val="24"/>
          <w:szCs w:val="32"/>
        </w:rPr>
        <w:t>（3）《海顿钢琴奏鸣曲集》                               人民音乐出版社</w:t>
      </w:r>
    </w:p>
    <w:p>
      <w:pPr>
        <w:spacing w:line="360" w:lineRule="auto"/>
        <w:rPr>
          <w:rFonts w:hint="eastAsia" w:ascii="宋体" w:hAnsi="宋体"/>
          <w:sz w:val="24"/>
          <w:szCs w:val="32"/>
        </w:rPr>
      </w:pPr>
      <w:r>
        <w:rPr>
          <w:rFonts w:hint="eastAsia" w:ascii="宋体" w:hAnsi="宋体"/>
          <w:sz w:val="24"/>
          <w:szCs w:val="32"/>
        </w:rPr>
        <w:t>（4）《贝多芬钢琴奏鸣曲集》                             人民音乐出版社</w:t>
      </w:r>
    </w:p>
    <w:p>
      <w:pPr>
        <w:spacing w:line="360" w:lineRule="auto"/>
        <w:rPr>
          <w:rFonts w:hint="eastAsia" w:ascii="宋体" w:hAnsi="宋体"/>
          <w:sz w:val="24"/>
          <w:szCs w:val="32"/>
        </w:rPr>
      </w:pPr>
      <w:r>
        <w:rPr>
          <w:rFonts w:hint="eastAsia" w:ascii="宋体" w:hAnsi="宋体"/>
          <w:sz w:val="24"/>
          <w:szCs w:val="32"/>
        </w:rPr>
        <w:t>（5）《肖邦钢琴曲选》                                    人民音乐出版社</w:t>
      </w:r>
    </w:p>
    <w:p>
      <w:pPr>
        <w:spacing w:line="360" w:lineRule="auto"/>
        <w:rPr>
          <w:rFonts w:hint="eastAsia" w:ascii="宋体" w:hAnsi="宋体"/>
          <w:sz w:val="24"/>
          <w:szCs w:val="32"/>
        </w:rPr>
      </w:pPr>
      <w:r>
        <w:rPr>
          <w:rFonts w:hint="eastAsia" w:ascii="宋体" w:hAnsi="宋体"/>
          <w:sz w:val="24"/>
          <w:szCs w:val="32"/>
        </w:rPr>
        <w:t>（6）《平均律曲集》                                      人民音乐出版社</w:t>
      </w:r>
    </w:p>
    <w:p>
      <w:pPr>
        <w:spacing w:line="360" w:lineRule="auto"/>
        <w:rPr>
          <w:rFonts w:hint="eastAsia" w:ascii="宋体" w:hAnsi="宋体"/>
          <w:sz w:val="24"/>
          <w:szCs w:val="32"/>
        </w:rPr>
      </w:pPr>
      <w:r>
        <w:rPr>
          <w:rFonts w:hint="eastAsia" w:ascii="宋体" w:hAnsi="宋体"/>
          <w:sz w:val="24"/>
          <w:szCs w:val="32"/>
        </w:rPr>
        <w:t>（7）《肖邦练习曲》                                      人民音乐出版社</w:t>
      </w:r>
    </w:p>
    <w:p>
      <w:pPr>
        <w:spacing w:line="360" w:lineRule="auto"/>
        <w:rPr>
          <w:rFonts w:hint="eastAsia" w:ascii="宋体" w:hAnsi="宋体"/>
          <w:sz w:val="24"/>
          <w:szCs w:val="32"/>
        </w:rPr>
      </w:pPr>
      <w:r>
        <w:rPr>
          <w:rFonts w:hint="eastAsia" w:ascii="宋体" w:hAnsi="宋体"/>
          <w:sz w:val="24"/>
          <w:szCs w:val="32"/>
        </w:rPr>
        <w:t>（8）《李斯特练习曲》                                    人民音乐出版社</w:t>
      </w:r>
    </w:p>
    <w:p>
      <w:pPr>
        <w:spacing w:line="360" w:lineRule="auto"/>
        <w:rPr>
          <w:rFonts w:hint="eastAsia" w:ascii="宋体" w:hAnsi="宋体"/>
          <w:sz w:val="24"/>
          <w:szCs w:val="32"/>
        </w:rPr>
      </w:pPr>
      <w:r>
        <w:rPr>
          <w:rFonts w:hint="eastAsia" w:ascii="宋体" w:hAnsi="宋体"/>
          <w:sz w:val="24"/>
          <w:szCs w:val="32"/>
        </w:rPr>
        <w:t>（9）《德彪西钢琴曲选》                                  人民音乐出版社</w:t>
      </w:r>
    </w:p>
    <w:p>
      <w:pPr>
        <w:spacing w:line="360" w:lineRule="auto"/>
        <w:rPr>
          <w:rFonts w:hint="eastAsia" w:ascii="宋体" w:hAnsi="宋体"/>
          <w:sz w:val="24"/>
          <w:szCs w:val="32"/>
        </w:rPr>
      </w:pPr>
      <w:r>
        <w:rPr>
          <w:rFonts w:hint="eastAsia" w:ascii="宋体" w:hAnsi="宋体"/>
          <w:sz w:val="24"/>
          <w:szCs w:val="32"/>
        </w:rPr>
        <w:t>（10）《巴赫创意曲》                                     人民音乐出版社</w:t>
      </w:r>
    </w:p>
    <w:p>
      <w:pPr>
        <w:spacing w:line="360" w:lineRule="auto"/>
        <w:rPr>
          <w:rFonts w:ascii="宋体" w:hAnsi="宋体"/>
          <w:color w:val="FF0000"/>
          <w:sz w:val="24"/>
          <w:szCs w:val="32"/>
        </w:rPr>
      </w:pPr>
      <w:r>
        <w:rPr>
          <w:rFonts w:hint="eastAsia" w:ascii="宋体" w:hAnsi="宋体"/>
          <w:sz w:val="24"/>
          <w:szCs w:val="32"/>
        </w:rPr>
        <w:t>（11）中国钢琴独奏作品百年经典（1913</w:t>
      </w:r>
      <w:r>
        <w:rPr>
          <w:rFonts w:ascii="宋体" w:hAnsi="宋体"/>
          <w:sz w:val="24"/>
          <w:szCs w:val="32"/>
        </w:rPr>
        <w:t>—</w:t>
      </w:r>
      <w:r>
        <w:rPr>
          <w:rFonts w:hint="eastAsia" w:ascii="宋体" w:hAnsi="宋体"/>
          <w:sz w:val="24"/>
          <w:szCs w:val="32"/>
        </w:rPr>
        <w:t>2013</w:t>
      </w:r>
      <w:r>
        <w:rPr>
          <w:rFonts w:ascii="宋体" w:hAnsi="宋体"/>
          <w:sz w:val="24"/>
          <w:szCs w:val="32"/>
        </w:rPr>
        <w:t>）</w:t>
      </w:r>
      <w:r>
        <w:rPr>
          <w:rFonts w:hint="eastAsia" w:ascii="宋体" w:hAnsi="宋体"/>
          <w:sz w:val="24"/>
          <w:szCs w:val="32"/>
        </w:rPr>
        <w:t xml:space="preserve">           上海音乐出版社  </w:t>
      </w:r>
      <w:r>
        <w:rPr>
          <w:rFonts w:hint="eastAsia" w:ascii="宋体" w:hAnsi="宋体"/>
          <w:color w:val="FF0000"/>
          <w:sz w:val="24"/>
          <w:szCs w:val="32"/>
        </w:rPr>
        <w:t xml:space="preserve">              </w:t>
      </w:r>
    </w:p>
    <w:p>
      <w:pPr>
        <w:spacing w:line="360" w:lineRule="auto"/>
        <w:ind w:firstLine="562" w:firstLineChars="200"/>
        <w:rPr>
          <w:rFonts w:hint="eastAsia" w:ascii="宋体" w:hAnsi="宋体"/>
          <w:b/>
          <w:sz w:val="28"/>
          <w:szCs w:val="28"/>
        </w:rPr>
      </w:pPr>
      <w:r>
        <w:rPr>
          <w:rFonts w:hint="eastAsia" w:ascii="宋体" w:hAnsi="宋体"/>
          <w:b/>
          <w:sz w:val="28"/>
          <w:szCs w:val="28"/>
        </w:rPr>
        <w:t>6.学期最低学习量与作品类型</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学生一学期至少要学习三首（钢琴主修生）或两首（声乐主修生）不同类型的钢琴作品，包括练习曲、复调、乐曲或奏鸣曲。熟练弹奏四个调的音阶、琶音、和弦以及视奏练习若干。</w:t>
      </w:r>
    </w:p>
    <w:p>
      <w:pPr>
        <w:spacing w:line="360" w:lineRule="auto"/>
        <w:ind w:firstLine="562" w:firstLineChars="200"/>
        <w:rPr>
          <w:rFonts w:hint="eastAsia" w:ascii="宋体" w:hAnsi="宋体"/>
          <w:b/>
          <w:sz w:val="28"/>
          <w:szCs w:val="28"/>
        </w:rPr>
      </w:pPr>
      <w:r>
        <w:rPr>
          <w:rFonts w:hint="eastAsia" w:ascii="宋体" w:hAnsi="宋体"/>
          <w:b/>
          <w:sz w:val="28"/>
          <w:szCs w:val="28"/>
        </w:rPr>
        <w:t>7.考试要求及成绩评定</w:t>
      </w:r>
    </w:p>
    <w:p>
      <w:pPr>
        <w:spacing w:line="360" w:lineRule="auto"/>
        <w:ind w:right="-334" w:rightChars="-159" w:firstLine="480" w:firstLineChars="200"/>
        <w:rPr>
          <w:rFonts w:ascii="宋体" w:hAnsi="宋体"/>
          <w:sz w:val="24"/>
          <w:szCs w:val="32"/>
        </w:rPr>
      </w:pPr>
      <w:r>
        <w:rPr>
          <w:rFonts w:hint="eastAsia" w:ascii="宋体" w:hAnsi="宋体"/>
          <w:sz w:val="24"/>
          <w:szCs w:val="32"/>
        </w:rPr>
        <w:t>课程成绩按照平时成绩20%，期中考试30%，期末考试50%的比例折算。考试评分标准主要是综合考察学生所演奏曲目技术程度的难易和完成质量的高低，以及乐曲的音乐表现和内涵情感的表达程度。考核由全体钢琴教师集体打分，去掉一个最高分和一个最低分后取平均值。</w:t>
      </w:r>
    </w:p>
    <w:p>
      <w:pPr>
        <w:spacing w:line="360" w:lineRule="auto"/>
        <w:ind w:left="426"/>
        <w:rPr>
          <w:rFonts w:ascii="宋体" w:hAnsi="宋体" w:cs="Times"/>
          <w:b/>
          <w:kern w:val="0"/>
          <w:sz w:val="24"/>
        </w:rPr>
      </w:pPr>
      <w:r>
        <w:rPr>
          <w:rFonts w:hint="eastAsia" w:ascii="宋体" w:hAnsi="宋体" w:cs="Times"/>
          <w:bCs/>
          <w:kern w:val="0"/>
          <w:sz w:val="24"/>
        </w:rPr>
        <w:t xml:space="preserve">   </w:t>
      </w:r>
      <w:r>
        <w:rPr>
          <w:rFonts w:hint="eastAsia" w:ascii="宋体" w:hAnsi="宋体" w:cs="Times"/>
          <w:b/>
          <w:kern w:val="0"/>
          <w:sz w:val="24"/>
        </w:rPr>
        <w:t xml:space="preserve"> （1）声乐主修生：</w:t>
      </w:r>
    </w:p>
    <w:p>
      <w:pPr>
        <w:spacing w:line="360" w:lineRule="auto"/>
        <w:ind w:left="426" w:firstLine="482" w:firstLineChars="200"/>
        <w:rPr>
          <w:rFonts w:hint="eastAsia" w:ascii="宋体" w:hAnsi="宋体" w:cs="Times"/>
          <w:b/>
          <w:kern w:val="0"/>
          <w:sz w:val="24"/>
        </w:rPr>
      </w:pPr>
      <w:r>
        <w:rPr>
          <w:rFonts w:hint="eastAsia" w:ascii="宋体" w:hAnsi="宋体" w:cs="Times"/>
          <w:b/>
          <w:kern w:val="0"/>
          <w:sz w:val="24"/>
        </w:rPr>
        <w:t>一年级：</w:t>
      </w:r>
    </w:p>
    <w:p>
      <w:pPr>
        <w:spacing w:line="360" w:lineRule="auto"/>
        <w:ind w:left="426" w:firstLine="482" w:firstLineChars="200"/>
        <w:rPr>
          <w:rFonts w:hint="eastAsia" w:ascii="宋体" w:hAnsi="宋体" w:cs="Times"/>
          <w:bCs/>
          <w:kern w:val="0"/>
          <w:sz w:val="24"/>
        </w:rPr>
      </w:pPr>
      <w:r>
        <w:rPr>
          <w:rFonts w:hint="eastAsia" w:ascii="宋体" w:hAnsi="宋体" w:cs="Times"/>
          <w:b/>
          <w:bCs/>
          <w:kern w:val="0"/>
          <w:sz w:val="24"/>
        </w:rPr>
        <w:t>基本练习：</w:t>
      </w:r>
      <w:r>
        <w:rPr>
          <w:rFonts w:hint="eastAsia" w:ascii="宋体" w:hAnsi="宋体" w:cs="Times"/>
          <w:bCs/>
          <w:kern w:val="0"/>
          <w:sz w:val="24"/>
        </w:rPr>
        <w:t>掌握C自然大调，a和声小调，G自然大调，e和声小调，D自然大调，b和声小调，A自然大调，升f和声小调的同向音阶、长琶音、主三和弦进行（三个八度）。</w:t>
      </w:r>
    </w:p>
    <w:p>
      <w:pPr>
        <w:spacing w:line="360" w:lineRule="auto"/>
        <w:ind w:left="424" w:leftChars="202" w:firstLine="393" w:firstLineChars="163"/>
        <w:rPr>
          <w:rFonts w:hint="eastAsia"/>
          <w:sz w:val="24"/>
        </w:rPr>
      </w:pPr>
      <w:r>
        <w:rPr>
          <w:rFonts w:hint="eastAsia" w:ascii="宋体" w:hAnsi="宋体" w:cs="Times"/>
          <w:b/>
          <w:kern w:val="0"/>
          <w:sz w:val="24"/>
        </w:rPr>
        <w:t>视奏：</w:t>
      </w:r>
      <w:r>
        <w:rPr>
          <w:rFonts w:hint="eastAsia"/>
          <w:sz w:val="24"/>
        </w:rPr>
        <w:t>难度相当于车尔尼练习曲作品 599。</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第一学期两首备考作品，包括</w:t>
      </w:r>
      <w:r>
        <w:rPr>
          <w:rFonts w:hint="eastAsia"/>
          <w:sz w:val="24"/>
        </w:rPr>
        <w:t>技巧性练习曲一首和古典奏鸣曲一个乐章。</w:t>
      </w:r>
      <w:r>
        <w:rPr>
          <w:rFonts w:hint="eastAsia" w:ascii="宋体" w:hAnsi="宋体" w:cs="Times"/>
          <w:bCs/>
          <w:kern w:val="0"/>
          <w:sz w:val="24"/>
        </w:rPr>
        <w:t>第二学期两首备考曲目，</w:t>
      </w:r>
      <w:r>
        <w:rPr>
          <w:rFonts w:hint="eastAsia"/>
          <w:sz w:val="24"/>
        </w:rPr>
        <w:t>巴洛克时期作品一首和浪漫时期作品一首</w:t>
      </w:r>
      <w:r>
        <w:rPr>
          <w:rFonts w:hint="eastAsia" w:ascii="宋体" w:hAnsi="宋体" w:cs="Times"/>
          <w:bCs/>
          <w:kern w:val="0"/>
          <w:sz w:val="24"/>
        </w:rPr>
        <w:t>。曲目不得与以往备考曲目重复。</w:t>
      </w:r>
    </w:p>
    <w:p>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二年级：</w:t>
      </w:r>
    </w:p>
    <w:p>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B</w:t>
      </w:r>
      <w:r>
        <w:rPr>
          <w:rFonts w:hint="eastAsia"/>
          <w:sz w:val="24"/>
        </w:rPr>
        <w:t>自然大调，</w:t>
      </w:r>
      <w:r>
        <w:rPr>
          <w:rFonts w:hint="eastAsia" w:ascii="宋体" w:hAnsi="宋体"/>
          <w:sz w:val="24"/>
        </w:rPr>
        <w:t>g</w:t>
      </w:r>
      <w:r>
        <w:rPr>
          <w:rFonts w:hint="eastAsia"/>
          <w:sz w:val="24"/>
        </w:rPr>
        <w:t>和声小调，</w:t>
      </w:r>
      <w:r>
        <w:rPr>
          <w:rFonts w:hint="eastAsia" w:ascii="宋体" w:hAnsi="宋体"/>
          <w:sz w:val="24"/>
        </w:rPr>
        <w:t>A</w:t>
      </w:r>
      <w:r>
        <w:rPr>
          <w:rFonts w:hint="eastAsia"/>
          <w:sz w:val="24"/>
        </w:rPr>
        <w:t>自然大调，</w:t>
      </w:r>
      <w:r>
        <w:rPr>
          <w:rFonts w:hint="eastAsia" w:ascii="宋体" w:hAnsi="宋体"/>
          <w:sz w:val="24"/>
          <w:vertAlign w:val="superscript"/>
        </w:rPr>
        <w:t>#</w:t>
      </w:r>
      <w:r>
        <w:rPr>
          <w:rFonts w:hint="eastAsia" w:ascii="宋体" w:hAnsi="宋体"/>
          <w:sz w:val="24"/>
        </w:rPr>
        <w:t>f</w:t>
      </w:r>
      <w:r>
        <w:rPr>
          <w:rFonts w:hint="eastAsia"/>
          <w:sz w:val="24"/>
        </w:rPr>
        <w:t>和声小调，</w:t>
      </w:r>
      <w:r>
        <w:rPr>
          <w:rFonts w:hint="eastAsia" w:ascii="宋体" w:hAnsi="宋体"/>
          <w:sz w:val="24"/>
          <w:vertAlign w:val="superscript"/>
        </w:rPr>
        <w:t>b</w:t>
      </w:r>
      <w:r>
        <w:rPr>
          <w:rFonts w:hint="eastAsia" w:ascii="宋体" w:hAnsi="宋体"/>
          <w:sz w:val="24"/>
        </w:rPr>
        <w:t>E</w:t>
      </w:r>
      <w:r>
        <w:rPr>
          <w:rFonts w:hint="eastAsia"/>
          <w:sz w:val="24"/>
        </w:rPr>
        <w:t>自然大调，</w:t>
      </w:r>
      <w:r>
        <w:rPr>
          <w:rFonts w:hint="eastAsia" w:ascii="宋体" w:hAnsi="宋体"/>
          <w:sz w:val="24"/>
        </w:rPr>
        <w:t>c</w:t>
      </w:r>
      <w:r>
        <w:rPr>
          <w:rFonts w:hint="eastAsia"/>
          <w:sz w:val="24"/>
        </w:rPr>
        <w:t>和声小调，</w:t>
      </w:r>
      <w:r>
        <w:rPr>
          <w:rFonts w:hint="eastAsia" w:ascii="宋体" w:hAnsi="宋体"/>
          <w:sz w:val="24"/>
        </w:rPr>
        <w:t>E</w:t>
      </w:r>
      <w:r>
        <w:rPr>
          <w:rFonts w:hint="eastAsia"/>
          <w:sz w:val="24"/>
        </w:rPr>
        <w:t>自然大调，</w:t>
      </w:r>
      <w:r>
        <w:rPr>
          <w:rFonts w:hint="eastAsia" w:ascii="宋体" w:hAnsi="宋体"/>
          <w:sz w:val="24"/>
          <w:vertAlign w:val="superscript"/>
        </w:rPr>
        <w:t>#</w:t>
      </w:r>
      <w:r>
        <w:rPr>
          <w:rFonts w:hint="eastAsia" w:ascii="宋体" w:hAnsi="宋体"/>
          <w:sz w:val="24"/>
        </w:rPr>
        <w:t>c</w:t>
      </w:r>
      <w:r>
        <w:rPr>
          <w:rFonts w:hint="eastAsia"/>
          <w:sz w:val="24"/>
        </w:rPr>
        <w:t>和声小调</w:t>
      </w:r>
      <w:r>
        <w:rPr>
          <w:rFonts w:hint="eastAsia" w:ascii="宋体" w:hAnsi="宋体" w:cs="Times"/>
          <w:bCs/>
          <w:kern w:val="0"/>
          <w:sz w:val="24"/>
        </w:rPr>
        <w:t>同向音阶、长琶音、主三和弦进行（三个八度）。</w:t>
      </w:r>
    </w:p>
    <w:p>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难度相当于车尔尼练习曲作品 </w:t>
      </w:r>
      <w:r>
        <w:rPr>
          <w:sz w:val="24"/>
        </w:rPr>
        <w:t>849</w:t>
      </w:r>
      <w:r>
        <w:rPr>
          <w:rFonts w:hint="eastAsia"/>
          <w:sz w:val="24"/>
        </w:rPr>
        <w:t>。</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第一学期两首备考作品，包括</w:t>
      </w:r>
      <w:r>
        <w:rPr>
          <w:rFonts w:hint="eastAsia"/>
          <w:sz w:val="24"/>
        </w:rPr>
        <w:t>20世纪近现代作品一首，中国作品</w:t>
      </w:r>
      <w:r>
        <w:rPr>
          <w:rFonts w:hint="eastAsia" w:ascii="宋体" w:hAnsi="宋体" w:cs="Times"/>
          <w:bCs/>
          <w:kern w:val="0"/>
          <w:sz w:val="24"/>
        </w:rPr>
        <w:t>一首。第二学期两首备考曲目，包括</w:t>
      </w:r>
      <w:r>
        <w:rPr>
          <w:rFonts w:hint="eastAsia"/>
          <w:sz w:val="24"/>
        </w:rPr>
        <w:t>巴洛克时期作品一首，古典奏鸣曲一个乐章</w:t>
      </w:r>
      <w:r>
        <w:rPr>
          <w:rFonts w:hint="eastAsia" w:ascii="宋体" w:hAnsi="宋体" w:cs="Times"/>
          <w:bCs/>
          <w:kern w:val="0"/>
          <w:sz w:val="24"/>
        </w:rPr>
        <w:t>。曲目不得与以往备考曲目重复。</w:t>
      </w:r>
    </w:p>
    <w:p>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三年级：</w:t>
      </w:r>
    </w:p>
    <w:p>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A</w:t>
      </w:r>
      <w:r>
        <w:rPr>
          <w:rFonts w:hint="eastAsia"/>
          <w:sz w:val="24"/>
        </w:rPr>
        <w:t>自然大调，</w:t>
      </w:r>
      <w:r>
        <w:rPr>
          <w:rFonts w:hint="eastAsia" w:ascii="宋体" w:hAnsi="宋体"/>
          <w:sz w:val="24"/>
        </w:rPr>
        <w:t>f</w:t>
      </w:r>
      <w:r>
        <w:rPr>
          <w:rFonts w:hint="eastAsia"/>
          <w:sz w:val="24"/>
        </w:rPr>
        <w:t>和声小调，</w:t>
      </w:r>
      <w:r>
        <w:rPr>
          <w:rFonts w:hint="eastAsia" w:ascii="宋体" w:hAnsi="宋体"/>
          <w:sz w:val="24"/>
        </w:rPr>
        <w:t>B</w:t>
      </w:r>
      <w:r>
        <w:rPr>
          <w:rFonts w:hint="eastAsia"/>
          <w:sz w:val="24"/>
        </w:rPr>
        <w:t>自然大调，</w:t>
      </w:r>
      <w:r>
        <w:rPr>
          <w:rFonts w:hint="eastAsia" w:ascii="宋体" w:hAnsi="宋体"/>
          <w:sz w:val="24"/>
          <w:vertAlign w:val="superscript"/>
        </w:rPr>
        <w:t>#</w:t>
      </w:r>
      <w:r>
        <w:rPr>
          <w:rFonts w:hint="eastAsia" w:ascii="宋体" w:hAnsi="宋体"/>
          <w:sz w:val="24"/>
        </w:rPr>
        <w:t>g</w:t>
      </w:r>
      <w:r>
        <w:rPr>
          <w:rFonts w:hint="eastAsia"/>
          <w:sz w:val="24"/>
        </w:rPr>
        <w:t>和声小调，</w:t>
      </w:r>
      <w:r>
        <w:rPr>
          <w:rFonts w:hint="eastAsia" w:ascii="宋体" w:hAnsi="宋体"/>
          <w:sz w:val="24"/>
          <w:vertAlign w:val="superscript"/>
        </w:rPr>
        <w:t>b</w:t>
      </w:r>
      <w:r>
        <w:rPr>
          <w:rFonts w:hint="eastAsia" w:ascii="宋体" w:hAnsi="宋体"/>
          <w:sz w:val="24"/>
        </w:rPr>
        <w:t>D</w:t>
      </w:r>
      <w:r>
        <w:rPr>
          <w:rFonts w:hint="eastAsia"/>
          <w:sz w:val="24"/>
        </w:rPr>
        <w:t>自然大调，</w:t>
      </w:r>
      <w:r>
        <w:rPr>
          <w:rFonts w:hint="eastAsia" w:ascii="宋体" w:hAnsi="宋体"/>
          <w:sz w:val="24"/>
          <w:vertAlign w:val="superscript"/>
        </w:rPr>
        <w:t>b</w:t>
      </w:r>
      <w:r>
        <w:rPr>
          <w:rFonts w:hint="eastAsia" w:ascii="宋体" w:hAnsi="宋体"/>
          <w:sz w:val="24"/>
        </w:rPr>
        <w:t>b</w:t>
      </w:r>
      <w:r>
        <w:rPr>
          <w:rFonts w:hint="eastAsia"/>
          <w:sz w:val="24"/>
        </w:rPr>
        <w:t>和声小调，</w:t>
      </w:r>
      <w:r>
        <w:rPr>
          <w:rFonts w:hint="eastAsia" w:ascii="宋体" w:hAnsi="宋体"/>
          <w:sz w:val="24"/>
          <w:vertAlign w:val="superscript"/>
        </w:rPr>
        <w:t>#</w:t>
      </w:r>
      <w:r>
        <w:rPr>
          <w:rFonts w:hint="eastAsia" w:ascii="宋体" w:hAnsi="宋体"/>
          <w:sz w:val="24"/>
        </w:rPr>
        <w:t>F</w:t>
      </w:r>
      <w:r>
        <w:rPr>
          <w:rFonts w:hint="eastAsia"/>
          <w:sz w:val="24"/>
        </w:rPr>
        <w:t>自然大调，</w:t>
      </w:r>
      <w:r>
        <w:rPr>
          <w:rFonts w:hint="eastAsia" w:ascii="宋体" w:hAnsi="宋体"/>
          <w:sz w:val="24"/>
          <w:vertAlign w:val="superscript"/>
        </w:rPr>
        <w:t>#</w:t>
      </w:r>
      <w:r>
        <w:rPr>
          <w:rFonts w:hint="eastAsia" w:ascii="宋体" w:hAnsi="宋体"/>
          <w:sz w:val="24"/>
        </w:rPr>
        <w:t>d</w:t>
      </w:r>
      <w:r>
        <w:rPr>
          <w:rFonts w:hint="eastAsia"/>
          <w:sz w:val="24"/>
        </w:rPr>
        <w:t>和声小调</w:t>
      </w:r>
      <w:r>
        <w:rPr>
          <w:rFonts w:hint="eastAsia" w:ascii="宋体" w:hAnsi="宋体" w:cs="Times"/>
          <w:bCs/>
          <w:kern w:val="0"/>
          <w:sz w:val="24"/>
        </w:rPr>
        <w:t>同向音阶、长琶音、主三和弦进行（三个八度）。</w:t>
      </w:r>
    </w:p>
    <w:p>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难度相当于车尔尼练习曲299。</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第一学期两首备考作品，包括</w:t>
      </w:r>
      <w:r>
        <w:rPr>
          <w:rFonts w:hint="eastAsia"/>
          <w:sz w:val="24"/>
        </w:rPr>
        <w:t>技巧性练习曲</w:t>
      </w:r>
      <w:r>
        <w:rPr>
          <w:rFonts w:hint="eastAsia"/>
          <w:b/>
          <w:sz w:val="24"/>
        </w:rPr>
        <w:t>一首，</w:t>
      </w:r>
      <w:r>
        <w:rPr>
          <w:rFonts w:hint="eastAsia"/>
          <w:sz w:val="24"/>
        </w:rPr>
        <w:t>20世纪近现代作品一首</w:t>
      </w:r>
      <w:r>
        <w:rPr>
          <w:rFonts w:hint="eastAsia" w:ascii="宋体" w:hAnsi="宋体" w:cs="Times"/>
          <w:bCs/>
          <w:kern w:val="0"/>
          <w:sz w:val="24"/>
        </w:rPr>
        <w:t>。第二学期两首备考曲目，包括</w:t>
      </w:r>
      <w:r>
        <w:rPr>
          <w:rFonts w:hint="eastAsia"/>
          <w:sz w:val="24"/>
        </w:rPr>
        <w:t>浪漫时期作品</w:t>
      </w:r>
      <w:r>
        <w:rPr>
          <w:rFonts w:hint="eastAsia"/>
          <w:b/>
          <w:sz w:val="24"/>
        </w:rPr>
        <w:t>一首，</w:t>
      </w:r>
      <w:r>
        <w:rPr>
          <w:rFonts w:hint="eastAsia"/>
          <w:sz w:val="24"/>
        </w:rPr>
        <w:t>中国作品一首</w:t>
      </w:r>
      <w:r>
        <w:rPr>
          <w:rFonts w:hint="eastAsia" w:ascii="宋体" w:hAnsi="宋体" w:cs="Times"/>
          <w:bCs/>
          <w:kern w:val="0"/>
          <w:sz w:val="24"/>
        </w:rPr>
        <w:t>。曲目不得与以往备考曲目重复。</w:t>
      </w:r>
    </w:p>
    <w:p>
      <w:pPr>
        <w:spacing w:line="360" w:lineRule="auto"/>
        <w:ind w:left="426" w:firstLine="482" w:firstLineChars="200"/>
        <w:rPr>
          <w:rFonts w:hint="eastAsia" w:ascii="宋体" w:hAnsi="宋体" w:cs="Times"/>
          <w:b/>
          <w:bCs/>
          <w:kern w:val="0"/>
          <w:sz w:val="24"/>
        </w:rPr>
      </w:pPr>
      <w:r>
        <w:rPr>
          <w:rFonts w:hint="eastAsia" w:ascii="宋体" w:hAnsi="宋体" w:cs="Times"/>
          <w:b/>
          <w:bCs/>
          <w:kern w:val="0"/>
          <w:sz w:val="24"/>
        </w:rPr>
        <w:t>（2）钢琴主修生：</w:t>
      </w:r>
    </w:p>
    <w:p>
      <w:pPr>
        <w:spacing w:line="360" w:lineRule="auto"/>
        <w:ind w:left="426" w:firstLine="482" w:firstLineChars="200"/>
        <w:rPr>
          <w:rFonts w:hint="eastAsia" w:ascii="宋体" w:hAnsi="宋体" w:cs="Times"/>
          <w:b/>
          <w:kern w:val="0"/>
          <w:sz w:val="24"/>
        </w:rPr>
      </w:pPr>
      <w:r>
        <w:rPr>
          <w:rFonts w:hint="eastAsia" w:ascii="宋体" w:hAnsi="宋体" w:cs="Times"/>
          <w:b/>
          <w:kern w:val="0"/>
          <w:sz w:val="24"/>
        </w:rPr>
        <w:t>一年级：</w:t>
      </w:r>
    </w:p>
    <w:p>
      <w:pPr>
        <w:spacing w:line="360" w:lineRule="auto"/>
        <w:ind w:left="426" w:firstLine="482" w:firstLineChars="200"/>
        <w:rPr>
          <w:rFonts w:hint="eastAsia" w:ascii="宋体" w:hAnsi="宋体" w:cs="Times"/>
          <w:bCs/>
          <w:kern w:val="0"/>
          <w:sz w:val="24"/>
        </w:rPr>
      </w:pPr>
      <w:r>
        <w:rPr>
          <w:rFonts w:hint="eastAsia" w:ascii="宋体" w:hAnsi="宋体" w:cs="Times"/>
          <w:b/>
          <w:bCs/>
          <w:kern w:val="0"/>
          <w:sz w:val="24"/>
        </w:rPr>
        <w:t>基本练习：</w:t>
      </w:r>
      <w:r>
        <w:rPr>
          <w:rFonts w:hint="eastAsia" w:ascii="宋体" w:hAnsi="宋体" w:cs="Times"/>
          <w:bCs/>
          <w:kern w:val="0"/>
          <w:sz w:val="24"/>
        </w:rPr>
        <w:t>掌握C自然大调，a和声小调，G自然大调，e和声小调，D自然大调，b和声小调，A自然大调，升f和声小调的同向音阶、长琶音、主三和弦进行（四个八度）。</w:t>
      </w:r>
    </w:p>
    <w:p>
      <w:pPr>
        <w:spacing w:line="360" w:lineRule="auto"/>
        <w:ind w:left="424" w:leftChars="202" w:firstLine="393" w:firstLineChars="163"/>
        <w:rPr>
          <w:rFonts w:hint="eastAsia"/>
          <w:sz w:val="24"/>
        </w:rPr>
      </w:pPr>
      <w:r>
        <w:rPr>
          <w:rFonts w:hint="eastAsia" w:ascii="宋体" w:hAnsi="宋体" w:cs="Times"/>
          <w:b/>
          <w:kern w:val="0"/>
          <w:sz w:val="24"/>
        </w:rPr>
        <w:t>视奏：</w:t>
      </w:r>
      <w:r>
        <w:rPr>
          <w:rFonts w:hint="eastAsia"/>
          <w:sz w:val="24"/>
        </w:rPr>
        <w:t>难度相当于车尔尼练习曲作品 849。</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第一学期三首备考作品，包括</w:t>
      </w:r>
      <w:r>
        <w:rPr>
          <w:rFonts w:hint="eastAsia"/>
          <w:sz w:val="24"/>
        </w:rPr>
        <w:t>技巧性练习曲一首、古典奏鸣曲一个乐章和自选曲目。</w:t>
      </w:r>
      <w:r>
        <w:rPr>
          <w:rFonts w:hint="eastAsia" w:ascii="宋体" w:hAnsi="宋体" w:cs="Times"/>
          <w:bCs/>
          <w:kern w:val="0"/>
          <w:sz w:val="24"/>
        </w:rPr>
        <w:t>第二学期三首备考曲目，</w:t>
      </w:r>
      <w:r>
        <w:rPr>
          <w:rFonts w:hint="eastAsia"/>
          <w:sz w:val="24"/>
        </w:rPr>
        <w:t>巴洛克时期作品一首、浪漫时期作品一首和自选曲目</w:t>
      </w:r>
      <w:r>
        <w:rPr>
          <w:rFonts w:hint="eastAsia" w:ascii="宋体" w:hAnsi="宋体" w:cs="Times"/>
          <w:bCs/>
          <w:kern w:val="0"/>
          <w:sz w:val="24"/>
        </w:rPr>
        <w:t>。曲目不得与以往备考曲目重复。</w:t>
      </w:r>
    </w:p>
    <w:p>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二年级：</w:t>
      </w:r>
    </w:p>
    <w:p>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B</w:t>
      </w:r>
      <w:r>
        <w:rPr>
          <w:rFonts w:hint="eastAsia"/>
          <w:sz w:val="24"/>
        </w:rPr>
        <w:t>自然大调，</w:t>
      </w:r>
      <w:r>
        <w:rPr>
          <w:rFonts w:hint="eastAsia" w:ascii="宋体" w:hAnsi="宋体"/>
          <w:sz w:val="24"/>
        </w:rPr>
        <w:t>g</w:t>
      </w:r>
      <w:r>
        <w:rPr>
          <w:rFonts w:hint="eastAsia"/>
          <w:sz w:val="24"/>
        </w:rPr>
        <w:t>和声小调，</w:t>
      </w:r>
      <w:r>
        <w:rPr>
          <w:rFonts w:hint="eastAsia" w:ascii="宋体" w:hAnsi="宋体"/>
          <w:sz w:val="24"/>
        </w:rPr>
        <w:t>A</w:t>
      </w:r>
      <w:r>
        <w:rPr>
          <w:rFonts w:hint="eastAsia"/>
          <w:sz w:val="24"/>
        </w:rPr>
        <w:t>自然大调，</w:t>
      </w:r>
      <w:r>
        <w:rPr>
          <w:rFonts w:hint="eastAsia" w:ascii="宋体" w:hAnsi="宋体"/>
          <w:sz w:val="24"/>
          <w:vertAlign w:val="superscript"/>
        </w:rPr>
        <w:t>#</w:t>
      </w:r>
      <w:r>
        <w:rPr>
          <w:rFonts w:hint="eastAsia" w:ascii="宋体" w:hAnsi="宋体"/>
          <w:sz w:val="24"/>
        </w:rPr>
        <w:t>f</w:t>
      </w:r>
      <w:r>
        <w:rPr>
          <w:rFonts w:hint="eastAsia"/>
          <w:sz w:val="24"/>
        </w:rPr>
        <w:t>和声小调，</w:t>
      </w:r>
      <w:r>
        <w:rPr>
          <w:rFonts w:hint="eastAsia" w:ascii="宋体" w:hAnsi="宋体"/>
          <w:sz w:val="24"/>
          <w:vertAlign w:val="superscript"/>
        </w:rPr>
        <w:t>b</w:t>
      </w:r>
      <w:r>
        <w:rPr>
          <w:rFonts w:hint="eastAsia" w:ascii="宋体" w:hAnsi="宋体"/>
          <w:sz w:val="24"/>
        </w:rPr>
        <w:t>E</w:t>
      </w:r>
      <w:r>
        <w:rPr>
          <w:rFonts w:hint="eastAsia"/>
          <w:sz w:val="24"/>
        </w:rPr>
        <w:t>自然大调，</w:t>
      </w:r>
      <w:r>
        <w:rPr>
          <w:rFonts w:hint="eastAsia" w:ascii="宋体" w:hAnsi="宋体"/>
          <w:sz w:val="24"/>
        </w:rPr>
        <w:t>c</w:t>
      </w:r>
      <w:r>
        <w:rPr>
          <w:rFonts w:hint="eastAsia"/>
          <w:sz w:val="24"/>
        </w:rPr>
        <w:t>和声小调，</w:t>
      </w:r>
      <w:r>
        <w:rPr>
          <w:rFonts w:hint="eastAsia" w:ascii="宋体" w:hAnsi="宋体"/>
          <w:sz w:val="24"/>
        </w:rPr>
        <w:t>E</w:t>
      </w:r>
      <w:r>
        <w:rPr>
          <w:rFonts w:hint="eastAsia"/>
          <w:sz w:val="24"/>
        </w:rPr>
        <w:t>自然大调，</w:t>
      </w:r>
      <w:r>
        <w:rPr>
          <w:rFonts w:hint="eastAsia" w:ascii="宋体" w:hAnsi="宋体"/>
          <w:sz w:val="24"/>
          <w:vertAlign w:val="superscript"/>
        </w:rPr>
        <w:t>#</w:t>
      </w:r>
      <w:r>
        <w:rPr>
          <w:rFonts w:hint="eastAsia" w:ascii="宋体" w:hAnsi="宋体"/>
          <w:sz w:val="24"/>
        </w:rPr>
        <w:t>c</w:t>
      </w:r>
      <w:r>
        <w:rPr>
          <w:rFonts w:hint="eastAsia"/>
          <w:sz w:val="24"/>
        </w:rPr>
        <w:t>和声小调</w:t>
      </w:r>
      <w:r>
        <w:rPr>
          <w:rFonts w:hint="eastAsia" w:ascii="宋体" w:hAnsi="宋体" w:cs="Times"/>
          <w:bCs/>
          <w:kern w:val="0"/>
          <w:sz w:val="24"/>
        </w:rPr>
        <w:t>同向音阶、长琶音、主三和弦进行（四个八度）</w:t>
      </w:r>
    </w:p>
    <w:p>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难度相当于车尔尼练习曲作品 29</w:t>
      </w:r>
      <w:r>
        <w:rPr>
          <w:sz w:val="24"/>
        </w:rPr>
        <w:t>9</w:t>
      </w:r>
      <w:r>
        <w:rPr>
          <w:rFonts w:hint="eastAsia"/>
          <w:sz w:val="24"/>
        </w:rPr>
        <w:t>。</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第一学期三首备考作品，包括</w:t>
      </w:r>
      <w:r>
        <w:rPr>
          <w:rFonts w:hint="eastAsia"/>
          <w:sz w:val="24"/>
        </w:rPr>
        <w:t>20世纪近现代作品一首、中国作品</w:t>
      </w:r>
      <w:r>
        <w:rPr>
          <w:rFonts w:hint="eastAsia" w:ascii="宋体" w:hAnsi="宋体" w:cs="Times"/>
          <w:bCs/>
          <w:kern w:val="0"/>
          <w:sz w:val="24"/>
        </w:rPr>
        <w:t>一首和自选曲目。第二学期三首备考曲目，包括</w:t>
      </w:r>
      <w:r>
        <w:rPr>
          <w:rFonts w:hint="eastAsia"/>
          <w:sz w:val="24"/>
        </w:rPr>
        <w:t>巴洛克时期作品一首、古典奏鸣曲一个乐章和自选曲目</w:t>
      </w:r>
      <w:r>
        <w:rPr>
          <w:rFonts w:hint="eastAsia" w:ascii="宋体" w:hAnsi="宋体" w:cs="Times"/>
          <w:bCs/>
          <w:kern w:val="0"/>
          <w:sz w:val="24"/>
        </w:rPr>
        <w:t>。曲目不得与以往备考曲目重复。</w:t>
      </w:r>
    </w:p>
    <w:p>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三年级：</w:t>
      </w:r>
    </w:p>
    <w:p>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A</w:t>
      </w:r>
      <w:r>
        <w:rPr>
          <w:rFonts w:hint="eastAsia"/>
          <w:sz w:val="24"/>
        </w:rPr>
        <w:t>自然大调，</w:t>
      </w:r>
      <w:r>
        <w:rPr>
          <w:rFonts w:hint="eastAsia" w:ascii="宋体" w:hAnsi="宋体"/>
          <w:sz w:val="24"/>
        </w:rPr>
        <w:t>f</w:t>
      </w:r>
      <w:r>
        <w:rPr>
          <w:rFonts w:hint="eastAsia"/>
          <w:sz w:val="24"/>
        </w:rPr>
        <w:t>和声小调，</w:t>
      </w:r>
      <w:r>
        <w:rPr>
          <w:rFonts w:hint="eastAsia" w:ascii="宋体" w:hAnsi="宋体"/>
          <w:sz w:val="24"/>
        </w:rPr>
        <w:t>B</w:t>
      </w:r>
      <w:r>
        <w:rPr>
          <w:rFonts w:hint="eastAsia"/>
          <w:sz w:val="24"/>
        </w:rPr>
        <w:t>自然大调，</w:t>
      </w:r>
      <w:r>
        <w:rPr>
          <w:rFonts w:hint="eastAsia" w:ascii="宋体" w:hAnsi="宋体"/>
          <w:sz w:val="24"/>
          <w:vertAlign w:val="superscript"/>
        </w:rPr>
        <w:t>#</w:t>
      </w:r>
      <w:r>
        <w:rPr>
          <w:rFonts w:hint="eastAsia" w:ascii="宋体" w:hAnsi="宋体"/>
          <w:sz w:val="24"/>
        </w:rPr>
        <w:t>g</w:t>
      </w:r>
      <w:r>
        <w:rPr>
          <w:rFonts w:hint="eastAsia"/>
          <w:sz w:val="24"/>
        </w:rPr>
        <w:t>和声小调，</w:t>
      </w:r>
      <w:r>
        <w:rPr>
          <w:rFonts w:hint="eastAsia" w:ascii="宋体" w:hAnsi="宋体"/>
          <w:sz w:val="24"/>
          <w:vertAlign w:val="superscript"/>
        </w:rPr>
        <w:t>b</w:t>
      </w:r>
      <w:r>
        <w:rPr>
          <w:rFonts w:hint="eastAsia" w:ascii="宋体" w:hAnsi="宋体"/>
          <w:sz w:val="24"/>
        </w:rPr>
        <w:t>D</w:t>
      </w:r>
      <w:r>
        <w:rPr>
          <w:rFonts w:hint="eastAsia"/>
          <w:sz w:val="24"/>
        </w:rPr>
        <w:t>自然大调，</w:t>
      </w:r>
      <w:r>
        <w:rPr>
          <w:rFonts w:hint="eastAsia" w:ascii="宋体" w:hAnsi="宋体"/>
          <w:sz w:val="24"/>
          <w:vertAlign w:val="superscript"/>
        </w:rPr>
        <w:t>b</w:t>
      </w:r>
      <w:r>
        <w:rPr>
          <w:rFonts w:hint="eastAsia" w:ascii="宋体" w:hAnsi="宋体"/>
          <w:sz w:val="24"/>
        </w:rPr>
        <w:t>b</w:t>
      </w:r>
      <w:r>
        <w:rPr>
          <w:rFonts w:hint="eastAsia"/>
          <w:sz w:val="24"/>
        </w:rPr>
        <w:t>和声小调，</w:t>
      </w:r>
      <w:r>
        <w:rPr>
          <w:rFonts w:hint="eastAsia" w:ascii="宋体" w:hAnsi="宋体"/>
          <w:sz w:val="24"/>
          <w:vertAlign w:val="superscript"/>
        </w:rPr>
        <w:t>#</w:t>
      </w:r>
      <w:r>
        <w:rPr>
          <w:rFonts w:hint="eastAsia" w:ascii="宋体" w:hAnsi="宋体"/>
          <w:sz w:val="24"/>
        </w:rPr>
        <w:t>F</w:t>
      </w:r>
      <w:r>
        <w:rPr>
          <w:rFonts w:hint="eastAsia"/>
          <w:sz w:val="24"/>
        </w:rPr>
        <w:t>自然大调，</w:t>
      </w:r>
      <w:r>
        <w:rPr>
          <w:rFonts w:hint="eastAsia" w:ascii="宋体" w:hAnsi="宋体"/>
          <w:sz w:val="24"/>
          <w:vertAlign w:val="superscript"/>
        </w:rPr>
        <w:t>#</w:t>
      </w:r>
      <w:r>
        <w:rPr>
          <w:rFonts w:hint="eastAsia" w:ascii="宋体" w:hAnsi="宋体"/>
          <w:sz w:val="24"/>
        </w:rPr>
        <w:t>d</w:t>
      </w:r>
      <w:r>
        <w:rPr>
          <w:rFonts w:hint="eastAsia"/>
          <w:sz w:val="24"/>
        </w:rPr>
        <w:t>和声小调</w:t>
      </w:r>
      <w:r>
        <w:rPr>
          <w:rFonts w:hint="eastAsia" w:ascii="宋体" w:hAnsi="宋体" w:cs="Times"/>
          <w:bCs/>
          <w:kern w:val="0"/>
          <w:sz w:val="24"/>
        </w:rPr>
        <w:t>同向音阶、长琶音、主三和弦进行（四个八度）。</w:t>
      </w:r>
    </w:p>
    <w:p>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难度相当于车尔尼练习曲740。</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第一学期三首备考作品，包括</w:t>
      </w:r>
      <w:r>
        <w:rPr>
          <w:rFonts w:hint="eastAsia"/>
          <w:sz w:val="24"/>
        </w:rPr>
        <w:t>技巧性练习曲</w:t>
      </w:r>
      <w:r>
        <w:rPr>
          <w:rFonts w:hint="eastAsia"/>
          <w:b/>
          <w:sz w:val="24"/>
        </w:rPr>
        <w:t>一首、</w:t>
      </w:r>
      <w:r>
        <w:rPr>
          <w:rFonts w:hint="eastAsia"/>
          <w:sz w:val="24"/>
        </w:rPr>
        <w:t>20世纪近现代作品一首和自选曲目</w:t>
      </w:r>
      <w:r>
        <w:rPr>
          <w:rFonts w:hint="eastAsia" w:ascii="宋体" w:hAnsi="宋体" w:cs="Times"/>
          <w:bCs/>
          <w:kern w:val="0"/>
          <w:sz w:val="24"/>
        </w:rPr>
        <w:t>。第二学期三首备考曲目，包括</w:t>
      </w:r>
      <w:r>
        <w:rPr>
          <w:rFonts w:hint="eastAsia"/>
          <w:sz w:val="24"/>
        </w:rPr>
        <w:t>浪漫时期作品</w:t>
      </w:r>
      <w:r>
        <w:rPr>
          <w:rFonts w:hint="eastAsia"/>
          <w:b/>
          <w:sz w:val="24"/>
        </w:rPr>
        <w:t>一首、</w:t>
      </w:r>
      <w:r>
        <w:rPr>
          <w:rFonts w:hint="eastAsia"/>
          <w:sz w:val="24"/>
        </w:rPr>
        <w:t>中国作品一首和自选曲目</w:t>
      </w:r>
      <w:r>
        <w:rPr>
          <w:rFonts w:hint="eastAsia" w:ascii="宋体" w:hAnsi="宋体" w:cs="Times"/>
          <w:bCs/>
          <w:kern w:val="0"/>
          <w:sz w:val="24"/>
        </w:rPr>
        <w:t>。曲目不得与以往备考曲目重复。</w:t>
      </w:r>
    </w:p>
    <w:p>
      <w:pPr>
        <w:spacing w:line="360" w:lineRule="auto"/>
        <w:ind w:firstLine="562" w:firstLineChars="200"/>
        <w:rPr>
          <w:rFonts w:hint="eastAsia" w:ascii="宋体" w:hAnsi="宋体"/>
          <w:b/>
          <w:sz w:val="28"/>
          <w:szCs w:val="28"/>
        </w:rPr>
      </w:pPr>
      <w:r>
        <w:rPr>
          <w:rFonts w:hint="eastAsia" w:ascii="宋体" w:hAnsi="宋体"/>
          <w:b/>
          <w:sz w:val="28"/>
          <w:szCs w:val="28"/>
        </w:rPr>
        <w:t>8.主要教学参考曲目</w:t>
      </w:r>
    </w:p>
    <w:p>
      <w:pPr>
        <w:spacing w:line="360" w:lineRule="auto"/>
        <w:ind w:left="424" w:leftChars="202" w:right="-334" w:rightChars="-159" w:firstLine="480" w:firstLineChars="200"/>
        <w:rPr>
          <w:rFonts w:hint="eastAsia" w:ascii="宋体" w:hAnsi="宋体"/>
          <w:sz w:val="24"/>
          <w:szCs w:val="32"/>
        </w:rPr>
      </w:pPr>
      <w:r>
        <w:rPr>
          <w:rFonts w:hint="eastAsia" w:ascii="宋体" w:hAnsi="宋体"/>
          <w:sz w:val="24"/>
          <w:szCs w:val="32"/>
        </w:rPr>
        <w:t>钢琴教学曲目浩若烟海，更何况每个教师、每个学生的情况各不相同，以下仅仅只是相当于这个技术程度的一些常用教学曲目的举例而已。实际教学中以教师为每个学生量身定制的每学期教学进度表中的教学曲目执行为准。</w:t>
      </w:r>
    </w:p>
    <w:p>
      <w:pPr>
        <w:spacing w:line="360" w:lineRule="auto"/>
        <w:ind w:left="424" w:leftChars="202" w:right="-334" w:rightChars="-159" w:firstLine="393" w:firstLineChars="163"/>
        <w:rPr>
          <w:rFonts w:hint="eastAsia" w:ascii="宋体" w:hAnsi="宋体"/>
          <w:b/>
          <w:bCs/>
          <w:sz w:val="24"/>
          <w:szCs w:val="32"/>
        </w:rPr>
      </w:pPr>
      <w:r>
        <w:rPr>
          <w:rFonts w:hint="eastAsia" w:ascii="宋体" w:hAnsi="宋体"/>
          <w:b/>
          <w:bCs/>
          <w:sz w:val="24"/>
          <w:szCs w:val="32"/>
        </w:rPr>
        <w:t xml:space="preserve">   一年级：</w:t>
      </w:r>
    </w:p>
    <w:p>
      <w:pPr>
        <w:spacing w:line="360" w:lineRule="auto"/>
        <w:ind w:right="-334" w:rightChars="-159" w:firstLine="1200" w:firstLineChars="500"/>
        <w:rPr>
          <w:rFonts w:hint="eastAsia" w:ascii="宋体" w:hAnsi="宋体"/>
          <w:sz w:val="24"/>
          <w:szCs w:val="32"/>
        </w:rPr>
      </w:pPr>
      <w:r>
        <w:rPr>
          <w:rFonts w:hint="eastAsia" w:ascii="宋体" w:hAnsi="宋体"/>
          <w:sz w:val="24"/>
          <w:szCs w:val="32"/>
        </w:rPr>
        <w:t>1）技巧性练习曲</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车尔尼练习曲299：第18、23、24、31、33、34、36</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车尔尼练习曲740：第3、7、11、16</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2）巴洛克时期作品</w:t>
      </w:r>
    </w:p>
    <w:p>
      <w:pPr>
        <w:spacing w:line="360" w:lineRule="auto"/>
        <w:rPr>
          <w:rFonts w:hint="eastAsia" w:ascii="宋体" w:hAnsi="宋体"/>
          <w:sz w:val="24"/>
        </w:rPr>
      </w:pPr>
      <w:r>
        <w:rPr>
          <w:rFonts w:hint="eastAsia" w:ascii="宋体" w:hAnsi="宋体"/>
          <w:sz w:val="24"/>
          <w:szCs w:val="32"/>
        </w:rPr>
        <w:t xml:space="preserve">             </w:t>
      </w:r>
      <w:r>
        <w:rPr>
          <w:rFonts w:hint="eastAsia" w:ascii="宋体" w:hAnsi="宋体"/>
          <w:sz w:val="24"/>
        </w:rPr>
        <w:t>巴赫二部创意曲no.1、4、8、9、13</w:t>
      </w:r>
    </w:p>
    <w:p>
      <w:pPr>
        <w:spacing w:line="360" w:lineRule="auto"/>
        <w:rPr>
          <w:rFonts w:hint="eastAsia" w:ascii="宋体" w:hAnsi="宋体"/>
          <w:sz w:val="24"/>
        </w:rPr>
      </w:pPr>
      <w:r>
        <w:rPr>
          <w:rFonts w:hint="eastAsia" w:ascii="宋体" w:hAnsi="宋体"/>
          <w:sz w:val="24"/>
        </w:rPr>
        <w:t xml:space="preserve">             巴赫三部创意曲no.1、11、2、4、5</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3）古典奏鸣曲</w:t>
      </w:r>
    </w:p>
    <w:p>
      <w:pPr>
        <w:spacing w:line="360" w:lineRule="auto"/>
        <w:ind w:right="-334" w:rightChars="-159" w:firstLine="480" w:firstLineChars="200"/>
        <w:rPr>
          <w:rFonts w:hint="eastAsia" w:ascii="宋体" w:hAnsi="宋体"/>
          <w:sz w:val="24"/>
        </w:rPr>
      </w:pPr>
      <w:r>
        <w:rPr>
          <w:rFonts w:hint="eastAsia" w:ascii="宋体" w:hAnsi="宋体"/>
          <w:sz w:val="24"/>
        </w:rPr>
        <w:t xml:space="preserve">            莫扎特《F大调奏鸣曲（K.547）》第一乐章，《D大调奏鸣曲（K.576）》   </w:t>
      </w:r>
    </w:p>
    <w:p>
      <w:pPr>
        <w:spacing w:line="360" w:lineRule="auto"/>
        <w:ind w:right="-334" w:rightChars="-159" w:firstLine="480" w:firstLineChars="200"/>
        <w:rPr>
          <w:rFonts w:hint="eastAsia" w:ascii="宋体" w:hAnsi="宋体"/>
          <w:sz w:val="24"/>
        </w:rPr>
      </w:pPr>
      <w:r>
        <w:rPr>
          <w:rFonts w:hint="eastAsia" w:ascii="宋体" w:hAnsi="宋体"/>
          <w:sz w:val="24"/>
        </w:rPr>
        <w:t xml:space="preserve">           《a小调奏鸣曲（</w:t>
      </w:r>
      <w:r>
        <w:rPr>
          <w:rFonts w:ascii="宋体" w:hAnsi="宋体"/>
          <w:sz w:val="24"/>
        </w:rPr>
        <w:t>K310</w:t>
      </w:r>
      <w:r>
        <w:rPr>
          <w:rFonts w:hint="eastAsia" w:ascii="宋体" w:hAnsi="宋体"/>
          <w:sz w:val="24"/>
        </w:rPr>
        <w:t>）》</w:t>
      </w:r>
    </w:p>
    <w:p>
      <w:pPr>
        <w:spacing w:line="360" w:lineRule="auto"/>
        <w:ind w:right="-334" w:rightChars="-159" w:firstLine="480" w:firstLineChars="200"/>
        <w:rPr>
          <w:rFonts w:hint="eastAsia" w:ascii="宋体" w:hAnsi="宋体"/>
          <w:sz w:val="24"/>
        </w:rPr>
      </w:pPr>
      <w:r>
        <w:rPr>
          <w:rFonts w:hint="eastAsia" w:ascii="宋体" w:hAnsi="宋体"/>
          <w:sz w:val="24"/>
        </w:rPr>
        <w:t xml:space="preserve">            海顿《e小调奏鸣曲（Hob.34）》《b小调奏鸣曲（Hob. 32）</w:t>
      </w:r>
      <w:r>
        <w:rPr>
          <w:rFonts w:ascii="宋体" w:hAnsi="宋体"/>
          <w:sz w:val="24"/>
        </w:rPr>
        <w:t>》</w:t>
      </w:r>
    </w:p>
    <w:p>
      <w:pPr>
        <w:spacing w:line="360" w:lineRule="auto"/>
        <w:rPr>
          <w:rFonts w:hint="eastAsia" w:ascii="宋体" w:hAnsi="宋体"/>
          <w:sz w:val="24"/>
        </w:rPr>
      </w:pPr>
      <w:r>
        <w:rPr>
          <w:rFonts w:hint="eastAsia" w:ascii="宋体" w:hAnsi="宋体"/>
          <w:sz w:val="24"/>
        </w:rPr>
        <w:t xml:space="preserve">                贝多芬《奏鸣曲》Op.14 no.1、no.2，Op.2 no.1，Op.10 no.2</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4）浪漫时期作品</w:t>
      </w:r>
    </w:p>
    <w:p>
      <w:pPr>
        <w:spacing w:line="360" w:lineRule="auto"/>
        <w:ind w:right="-334" w:rightChars="-159" w:firstLine="480" w:firstLineChars="200"/>
        <w:rPr>
          <w:rFonts w:hint="eastAsia" w:ascii="宋体" w:hAnsi="宋体"/>
          <w:sz w:val="24"/>
        </w:rPr>
      </w:pPr>
      <w:r>
        <w:rPr>
          <w:rFonts w:hint="eastAsia" w:ascii="宋体" w:hAnsi="宋体"/>
          <w:sz w:val="24"/>
          <w:szCs w:val="32"/>
        </w:rPr>
        <w:t xml:space="preserve">            </w:t>
      </w:r>
      <w:r>
        <w:rPr>
          <w:rFonts w:hint="eastAsia" w:ascii="宋体" w:hAnsi="宋体"/>
          <w:sz w:val="24"/>
        </w:rPr>
        <w:t>柴可夫斯基《四季》之《四月松雪草》《十一月在马车上》</w:t>
      </w:r>
    </w:p>
    <w:p>
      <w:pPr>
        <w:spacing w:line="360" w:lineRule="auto"/>
        <w:ind w:right="-334" w:rightChars="-159" w:firstLine="480" w:firstLineChars="200"/>
        <w:rPr>
          <w:rFonts w:hint="eastAsia" w:ascii="宋体" w:hAnsi="宋体"/>
          <w:sz w:val="24"/>
        </w:rPr>
      </w:pPr>
      <w:r>
        <w:rPr>
          <w:rFonts w:hint="eastAsia" w:ascii="宋体" w:hAnsi="宋体"/>
          <w:sz w:val="24"/>
        </w:rPr>
        <w:t xml:space="preserve">            肖邦《降b小调夜曲》、《小狗圆舞曲》《#c小调夜曲》</w:t>
      </w:r>
    </w:p>
    <w:p>
      <w:pPr>
        <w:spacing w:line="360" w:lineRule="auto"/>
        <w:ind w:right="-334" w:rightChars="-159" w:firstLine="480" w:firstLineChars="200"/>
        <w:rPr>
          <w:rFonts w:hint="eastAsia" w:ascii="宋体" w:hAnsi="宋体"/>
          <w:sz w:val="24"/>
        </w:rPr>
      </w:pPr>
      <w:r>
        <w:rPr>
          <w:rFonts w:hint="eastAsia" w:ascii="宋体" w:hAnsi="宋体"/>
          <w:sz w:val="24"/>
        </w:rPr>
        <w:t xml:space="preserve">            格里格《蝴蝶》</w:t>
      </w:r>
    </w:p>
    <w:p>
      <w:pPr>
        <w:spacing w:line="360" w:lineRule="auto"/>
        <w:ind w:left="424" w:leftChars="202" w:right="-334" w:rightChars="-159" w:firstLine="482" w:firstLineChars="200"/>
        <w:rPr>
          <w:rFonts w:hint="eastAsia" w:ascii="宋体" w:hAnsi="宋体"/>
          <w:b/>
          <w:sz w:val="24"/>
        </w:rPr>
      </w:pPr>
      <w:r>
        <w:rPr>
          <w:rFonts w:hint="eastAsia" w:ascii="宋体" w:hAnsi="宋体"/>
          <w:b/>
          <w:sz w:val="24"/>
        </w:rPr>
        <w:t xml:space="preserve">    二年级：</w:t>
      </w:r>
    </w:p>
    <w:p>
      <w:pPr>
        <w:spacing w:line="360" w:lineRule="auto"/>
        <w:ind w:right="-334" w:rightChars="-159" w:firstLine="480" w:firstLineChars="200"/>
        <w:rPr>
          <w:rFonts w:hint="eastAsia"/>
          <w:sz w:val="24"/>
        </w:rPr>
      </w:pPr>
      <w:r>
        <w:rPr>
          <w:rFonts w:hint="eastAsia" w:ascii="宋体" w:hAnsi="宋体"/>
          <w:sz w:val="24"/>
        </w:rPr>
        <w:t xml:space="preserve">        1）</w:t>
      </w:r>
      <w:r>
        <w:rPr>
          <w:rFonts w:hint="eastAsia"/>
          <w:sz w:val="24"/>
        </w:rPr>
        <w:t>20世纪近现代作品</w:t>
      </w:r>
    </w:p>
    <w:p>
      <w:pPr>
        <w:spacing w:line="360" w:lineRule="auto"/>
        <w:ind w:right="-334" w:rightChars="-159" w:firstLine="480" w:firstLineChars="200"/>
        <w:rPr>
          <w:rFonts w:hint="eastAsia"/>
          <w:sz w:val="24"/>
        </w:rPr>
      </w:pPr>
      <w:r>
        <w:rPr>
          <w:rFonts w:hint="eastAsia" w:ascii="宋体" w:hAnsi="宋体"/>
          <w:sz w:val="24"/>
        </w:rPr>
        <w:t xml:space="preserve">           </w:t>
      </w:r>
      <w:r>
        <w:rPr>
          <w:rFonts w:hint="eastAsia"/>
          <w:sz w:val="24"/>
        </w:rPr>
        <w:t>德彪西《贝加莫组曲》《24首前奏曲》</w:t>
      </w:r>
    </w:p>
    <w:p>
      <w:pPr>
        <w:spacing w:line="360" w:lineRule="auto"/>
        <w:ind w:right="-334" w:rightChars="-159" w:firstLine="480" w:firstLineChars="200"/>
        <w:rPr>
          <w:rFonts w:hint="eastAsia"/>
          <w:sz w:val="24"/>
        </w:rPr>
      </w:pPr>
      <w:r>
        <w:rPr>
          <w:rFonts w:hint="eastAsia"/>
          <w:sz w:val="24"/>
        </w:rPr>
        <w:t xml:space="preserve">           拉威尔《小奏鸣曲》《高贵而优雅的圆舞曲》</w:t>
      </w:r>
    </w:p>
    <w:p>
      <w:pPr>
        <w:spacing w:line="360" w:lineRule="auto"/>
        <w:ind w:right="-334" w:rightChars="-159" w:firstLine="480" w:firstLineChars="200"/>
        <w:rPr>
          <w:rFonts w:hint="eastAsia" w:ascii="宋体" w:hAnsi="宋体"/>
          <w:sz w:val="24"/>
        </w:rPr>
      </w:pPr>
      <w:r>
        <w:rPr>
          <w:rFonts w:hint="eastAsia"/>
          <w:sz w:val="24"/>
        </w:rPr>
        <w:t xml:space="preserve">           格什温《三首前奏曲》</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2）中国作品：</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贺绿汀《牧童短笛》</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丁善德</w:t>
      </w:r>
      <w:r>
        <w:rPr>
          <w:rFonts w:ascii="宋体" w:hAnsi="宋体"/>
          <w:sz w:val="24"/>
          <w:szCs w:val="32"/>
        </w:rPr>
        <w:t>《第一新疆舞曲》</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崔世光</w:t>
      </w:r>
      <w:r>
        <w:rPr>
          <w:rFonts w:ascii="宋体" w:hAnsi="宋体"/>
          <w:sz w:val="24"/>
          <w:szCs w:val="32"/>
        </w:rPr>
        <w:t>《松花江上》</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w:t>
      </w:r>
      <w:r>
        <w:rPr>
          <w:rFonts w:hint="eastAsia" w:ascii="宋体" w:hAnsi="宋体"/>
          <w:sz w:val="24"/>
        </w:rPr>
        <w:t>汪立三《兰花花》</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w:t>
      </w:r>
      <w:r>
        <w:rPr>
          <w:rFonts w:ascii="宋体" w:hAnsi="宋体"/>
          <w:sz w:val="24"/>
          <w:szCs w:val="32"/>
        </w:rPr>
        <w:t>储</w:t>
      </w:r>
      <w:r>
        <w:rPr>
          <w:rFonts w:hint="eastAsia" w:ascii="宋体" w:hAnsi="宋体"/>
          <w:sz w:val="24"/>
          <w:szCs w:val="32"/>
        </w:rPr>
        <w:t>望</w:t>
      </w:r>
      <w:r>
        <w:rPr>
          <w:rFonts w:ascii="宋体" w:hAnsi="宋体"/>
          <w:sz w:val="24"/>
          <w:szCs w:val="32"/>
        </w:rPr>
        <w:t>华</w:t>
      </w:r>
      <w:r>
        <w:rPr>
          <w:rFonts w:hint="eastAsia" w:ascii="宋体" w:hAnsi="宋体"/>
          <w:sz w:val="24"/>
          <w:szCs w:val="32"/>
        </w:rPr>
        <w:t>《二泉映月》</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w:t>
      </w:r>
      <w:r>
        <w:rPr>
          <w:rFonts w:ascii="宋体" w:hAnsi="宋体"/>
          <w:sz w:val="24"/>
          <w:szCs w:val="32"/>
        </w:rPr>
        <w:t>谭</w:t>
      </w:r>
      <w:r>
        <w:rPr>
          <w:rFonts w:hint="eastAsia" w:ascii="宋体" w:hAnsi="宋体"/>
          <w:sz w:val="24"/>
          <w:szCs w:val="32"/>
        </w:rPr>
        <w:t>盾《八幅水彩</w:t>
      </w:r>
      <w:r>
        <w:rPr>
          <w:rFonts w:ascii="宋体" w:hAnsi="宋体"/>
          <w:sz w:val="24"/>
          <w:szCs w:val="32"/>
        </w:rPr>
        <w:t>画</w:t>
      </w:r>
      <w:r>
        <w:rPr>
          <w:rFonts w:hint="eastAsia" w:ascii="宋体" w:hAnsi="宋体"/>
          <w:sz w:val="24"/>
          <w:szCs w:val="32"/>
        </w:rPr>
        <w:t>的回</w:t>
      </w:r>
      <w:r>
        <w:rPr>
          <w:rFonts w:ascii="宋体" w:hAnsi="宋体"/>
          <w:sz w:val="24"/>
          <w:szCs w:val="32"/>
        </w:rPr>
        <w:t>忆</w:t>
      </w:r>
      <w:r>
        <w:rPr>
          <w:rFonts w:hint="eastAsia" w:ascii="宋体" w:hAnsi="宋体"/>
          <w:sz w:val="24"/>
          <w:szCs w:val="32"/>
        </w:rPr>
        <w:t>》</w:t>
      </w:r>
    </w:p>
    <w:p>
      <w:pPr>
        <w:spacing w:line="360" w:lineRule="auto"/>
        <w:ind w:right="-334" w:rightChars="-159" w:firstLine="480" w:firstLineChars="200"/>
        <w:rPr>
          <w:rFonts w:hint="eastAsia"/>
          <w:sz w:val="24"/>
        </w:rPr>
      </w:pPr>
      <w:r>
        <w:rPr>
          <w:rFonts w:hint="eastAsia" w:ascii="宋体" w:hAnsi="宋体"/>
          <w:sz w:val="24"/>
          <w:szCs w:val="32"/>
        </w:rPr>
        <w:t xml:space="preserve">         3）</w:t>
      </w:r>
      <w:r>
        <w:rPr>
          <w:rFonts w:hint="eastAsia"/>
          <w:sz w:val="24"/>
        </w:rPr>
        <w:t>巴洛克时期作品：</w:t>
      </w:r>
    </w:p>
    <w:p>
      <w:pPr>
        <w:spacing w:line="360" w:lineRule="auto"/>
        <w:ind w:right="-334" w:rightChars="-159" w:firstLine="480" w:firstLineChars="200"/>
        <w:rPr>
          <w:rFonts w:hint="eastAsia" w:ascii="宋体" w:hAnsi="宋体"/>
          <w:sz w:val="24"/>
        </w:rPr>
      </w:pPr>
      <w:r>
        <w:rPr>
          <w:rFonts w:hint="eastAsia" w:ascii="宋体" w:hAnsi="宋体"/>
          <w:sz w:val="24"/>
        </w:rPr>
        <w:t xml:space="preserve">           巴赫三部创意曲no.13、3、7、10</w:t>
      </w:r>
    </w:p>
    <w:p>
      <w:pPr>
        <w:spacing w:line="360" w:lineRule="auto"/>
        <w:ind w:right="-334" w:rightChars="-159" w:firstLine="480" w:firstLineChars="200"/>
        <w:rPr>
          <w:rFonts w:hint="eastAsia" w:ascii="宋体" w:hAnsi="宋体"/>
          <w:sz w:val="24"/>
        </w:rPr>
      </w:pPr>
      <w:r>
        <w:rPr>
          <w:rFonts w:hint="eastAsia" w:ascii="宋体" w:hAnsi="宋体"/>
          <w:sz w:val="24"/>
        </w:rPr>
        <w:t xml:space="preserve">           巴赫《法国组曲》第二组、第五组</w:t>
      </w:r>
    </w:p>
    <w:p>
      <w:pPr>
        <w:spacing w:line="360" w:lineRule="auto"/>
        <w:ind w:right="-334" w:rightChars="-159" w:firstLine="480" w:firstLineChars="200"/>
        <w:rPr>
          <w:rFonts w:hint="eastAsia" w:ascii="宋体" w:hAnsi="宋体"/>
          <w:sz w:val="24"/>
        </w:rPr>
      </w:pPr>
      <w:r>
        <w:rPr>
          <w:rFonts w:hint="eastAsia" w:ascii="宋体" w:hAnsi="宋体"/>
          <w:sz w:val="24"/>
        </w:rPr>
        <w:t xml:space="preserve">           巴赫《平均律钢琴曲集》第一册no.1、6、13、21，第二册no2、 </w:t>
      </w:r>
    </w:p>
    <w:p>
      <w:pPr>
        <w:spacing w:line="360" w:lineRule="auto"/>
        <w:ind w:right="-334" w:rightChars="-159" w:firstLine="480" w:firstLineChars="200"/>
        <w:rPr>
          <w:rFonts w:hint="eastAsia" w:ascii="宋体" w:hAnsi="宋体"/>
          <w:sz w:val="24"/>
          <w:szCs w:val="32"/>
        </w:rPr>
      </w:pPr>
      <w:r>
        <w:rPr>
          <w:rFonts w:hint="eastAsia" w:ascii="宋体" w:hAnsi="宋体"/>
          <w:sz w:val="24"/>
        </w:rPr>
        <w:t xml:space="preserve">            16、22</w:t>
      </w:r>
    </w:p>
    <w:p>
      <w:pPr>
        <w:spacing w:line="360" w:lineRule="auto"/>
        <w:ind w:right="-334" w:rightChars="-159" w:firstLine="480" w:firstLineChars="200"/>
        <w:rPr>
          <w:rFonts w:hint="eastAsia"/>
          <w:sz w:val="24"/>
        </w:rPr>
      </w:pPr>
      <w:r>
        <w:rPr>
          <w:rFonts w:hint="eastAsia" w:ascii="宋体" w:hAnsi="宋体"/>
          <w:sz w:val="24"/>
        </w:rPr>
        <w:t xml:space="preserve">         </w:t>
      </w:r>
      <w:r>
        <w:rPr>
          <w:rFonts w:hint="eastAsia"/>
          <w:sz w:val="24"/>
        </w:rPr>
        <w:t>4）古典奏鸣曲</w:t>
      </w:r>
    </w:p>
    <w:p>
      <w:pPr>
        <w:spacing w:line="360" w:lineRule="auto"/>
        <w:rPr>
          <w:rFonts w:hint="eastAsia"/>
          <w:sz w:val="24"/>
        </w:rPr>
      </w:pPr>
      <w:r>
        <w:rPr>
          <w:rFonts w:hint="eastAsia" w:ascii="宋体" w:hAnsi="宋体"/>
          <w:sz w:val="24"/>
        </w:rPr>
        <w:t xml:space="preserve">              莫扎特《C大调奏鸣曲（K330）》、</w:t>
      </w:r>
      <w:r>
        <w:rPr>
          <w:rFonts w:hint="eastAsia"/>
          <w:sz w:val="24"/>
        </w:rPr>
        <w:t>《奏</w:t>
      </w:r>
      <w:r>
        <w:rPr>
          <w:rFonts w:hint="eastAsia" w:ascii="宋体" w:hAnsi="宋体"/>
          <w:sz w:val="24"/>
        </w:rPr>
        <w:t>鸣曲（</w:t>
      </w:r>
      <w:r>
        <w:rPr>
          <w:rFonts w:ascii="宋体" w:hAnsi="宋体"/>
          <w:sz w:val="24"/>
        </w:rPr>
        <w:t>K</w:t>
      </w:r>
      <w:r>
        <w:rPr>
          <w:rFonts w:hint="eastAsia" w:ascii="宋体" w:hAnsi="宋体"/>
          <w:sz w:val="24"/>
        </w:rPr>
        <w:t>333）</w:t>
      </w:r>
      <w:r>
        <w:rPr>
          <w:rFonts w:hint="eastAsia"/>
          <w:sz w:val="24"/>
        </w:rPr>
        <w:t>》</w:t>
      </w:r>
    </w:p>
    <w:p>
      <w:pPr>
        <w:spacing w:line="360" w:lineRule="auto"/>
        <w:ind w:firstLine="1680"/>
        <w:rPr>
          <w:rFonts w:hint="eastAsia" w:ascii="宋体" w:hAnsi="宋体"/>
          <w:sz w:val="24"/>
        </w:rPr>
      </w:pPr>
      <w:r>
        <w:rPr>
          <w:rFonts w:hint="eastAsia" w:ascii="宋体" w:hAnsi="宋体"/>
          <w:sz w:val="24"/>
        </w:rPr>
        <w:t xml:space="preserve">贝多芬《奏鸣曲op.13》、《奏鸣曲op.27 no.1》、《奏鸣曲op.26》   </w:t>
      </w:r>
    </w:p>
    <w:p>
      <w:pPr>
        <w:spacing w:line="360" w:lineRule="auto"/>
        <w:rPr>
          <w:rFonts w:hint="eastAsia" w:ascii="宋体" w:hAnsi="宋体"/>
          <w:sz w:val="24"/>
        </w:rPr>
      </w:pPr>
      <w:r>
        <w:rPr>
          <w:rFonts w:hint="eastAsia" w:ascii="宋体" w:hAnsi="宋体"/>
          <w:sz w:val="24"/>
        </w:rPr>
        <w:t xml:space="preserve">             《奏鸣曲op.10 no.1》《奏鸣曲op.10 no.3》       </w:t>
      </w:r>
    </w:p>
    <w:p>
      <w:pPr>
        <w:spacing w:line="360" w:lineRule="auto"/>
        <w:ind w:firstLine="1680"/>
        <w:rPr>
          <w:rFonts w:hint="eastAsia"/>
          <w:sz w:val="24"/>
        </w:rPr>
      </w:pPr>
      <w:r>
        <w:rPr>
          <w:rFonts w:hint="eastAsia"/>
          <w:sz w:val="24"/>
        </w:rPr>
        <w:t>舒伯特《奏鸣曲</w:t>
      </w:r>
      <w:r>
        <w:rPr>
          <w:sz w:val="24"/>
        </w:rPr>
        <w:t>Op.120</w:t>
      </w:r>
      <w:r>
        <w:rPr>
          <w:rFonts w:hint="eastAsia"/>
          <w:sz w:val="24"/>
        </w:rPr>
        <w:t>》、《奏鸣曲</w:t>
      </w:r>
      <w:r>
        <w:rPr>
          <w:sz w:val="24"/>
        </w:rPr>
        <w:t>Op</w:t>
      </w:r>
      <w:r>
        <w:rPr>
          <w:rFonts w:hint="eastAsia"/>
          <w:sz w:val="24"/>
        </w:rPr>
        <w:t>.</w:t>
      </w:r>
      <w:r>
        <w:rPr>
          <w:sz w:val="24"/>
        </w:rPr>
        <w:t>164</w:t>
      </w:r>
      <w:r>
        <w:rPr>
          <w:rFonts w:hint="eastAsia"/>
          <w:sz w:val="24"/>
        </w:rPr>
        <w:t>》</w:t>
      </w:r>
    </w:p>
    <w:p>
      <w:pPr>
        <w:spacing w:line="360" w:lineRule="auto"/>
        <w:ind w:right="-334" w:rightChars="-159" w:firstLine="482" w:firstLineChars="200"/>
        <w:rPr>
          <w:rFonts w:hint="eastAsia" w:ascii="宋体" w:hAnsi="宋体"/>
          <w:b/>
          <w:bCs/>
          <w:sz w:val="24"/>
          <w:szCs w:val="32"/>
        </w:rPr>
      </w:pPr>
      <w:r>
        <w:rPr>
          <w:rFonts w:hint="eastAsia" w:ascii="宋体" w:hAnsi="宋体"/>
          <w:b/>
          <w:bCs/>
          <w:sz w:val="24"/>
          <w:szCs w:val="32"/>
        </w:rPr>
        <w:t xml:space="preserve">       三年级：</w:t>
      </w:r>
    </w:p>
    <w:p>
      <w:pPr>
        <w:numPr>
          <w:ilvl w:val="0"/>
          <w:numId w:val="6"/>
        </w:numPr>
        <w:spacing w:line="360" w:lineRule="auto"/>
        <w:ind w:right="-334" w:rightChars="-159"/>
        <w:rPr>
          <w:rFonts w:hint="eastAsia" w:ascii="宋体" w:hAnsi="宋体"/>
          <w:sz w:val="24"/>
          <w:szCs w:val="32"/>
        </w:rPr>
      </w:pPr>
      <w:r>
        <w:rPr>
          <w:rFonts w:hint="eastAsia"/>
          <w:sz w:val="24"/>
        </w:rPr>
        <w:t>技巧性练习曲</w:t>
      </w:r>
    </w:p>
    <w:p>
      <w:pPr>
        <w:spacing w:line="360" w:lineRule="auto"/>
        <w:ind w:left="1800" w:right="-334" w:rightChars="-159"/>
        <w:rPr>
          <w:rFonts w:hint="eastAsia" w:ascii="宋体" w:hAnsi="宋体"/>
          <w:sz w:val="24"/>
        </w:rPr>
      </w:pPr>
      <w:r>
        <w:rPr>
          <w:rFonts w:hint="eastAsia" w:ascii="宋体" w:hAnsi="宋体"/>
          <w:sz w:val="24"/>
        </w:rPr>
        <w:t>车尔尼740练习曲no.36、44、49</w:t>
      </w:r>
    </w:p>
    <w:p>
      <w:pPr>
        <w:spacing w:line="360" w:lineRule="auto"/>
        <w:ind w:left="1800" w:right="-334" w:rightChars="-159"/>
        <w:rPr>
          <w:rFonts w:hint="eastAsia" w:ascii="宋体" w:hAnsi="宋体"/>
          <w:sz w:val="24"/>
        </w:rPr>
      </w:pPr>
      <w:r>
        <w:rPr>
          <w:rFonts w:hint="eastAsia" w:ascii="宋体" w:hAnsi="宋体"/>
          <w:sz w:val="24"/>
        </w:rPr>
        <w:t>莫什科夫斯基练习曲op.72 no.6、1、2、11、12</w:t>
      </w:r>
    </w:p>
    <w:p>
      <w:pPr>
        <w:spacing w:line="360" w:lineRule="auto"/>
        <w:ind w:left="1800" w:right="-334" w:rightChars="-159"/>
        <w:rPr>
          <w:rFonts w:hint="eastAsia" w:ascii="宋体" w:hAnsi="宋体"/>
          <w:sz w:val="24"/>
          <w:szCs w:val="32"/>
        </w:rPr>
      </w:pPr>
      <w:r>
        <w:rPr>
          <w:rFonts w:hint="eastAsia" w:ascii="宋体" w:hAnsi="宋体"/>
          <w:sz w:val="24"/>
        </w:rPr>
        <w:t>肖邦练习曲op.25 no.1、op.10 no.2、op.25 no.9、 op.10 no.4、op.10 no.8、op.25 no.11</w:t>
      </w:r>
      <w:r>
        <w:rPr>
          <w:rFonts w:hint="eastAsia" w:ascii="宋体" w:hAnsi="宋体"/>
          <w:sz w:val="24"/>
          <w:szCs w:val="32"/>
        </w:rPr>
        <w:t xml:space="preserve"> </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2）</w:t>
      </w:r>
      <w:r>
        <w:rPr>
          <w:rFonts w:hint="eastAsia"/>
          <w:sz w:val="24"/>
        </w:rPr>
        <w:t>20世纪近现代作品</w:t>
      </w:r>
    </w:p>
    <w:p>
      <w:pPr>
        <w:spacing w:line="360" w:lineRule="auto"/>
        <w:ind w:right="-334" w:rightChars="-159" w:firstLine="480" w:firstLineChars="200"/>
        <w:rPr>
          <w:rFonts w:hint="eastAsia"/>
          <w:sz w:val="24"/>
        </w:rPr>
      </w:pPr>
      <w:r>
        <w:rPr>
          <w:rFonts w:hint="eastAsia" w:ascii="宋体" w:hAnsi="宋体"/>
          <w:sz w:val="24"/>
          <w:szCs w:val="32"/>
        </w:rPr>
        <w:t xml:space="preserve">            </w:t>
      </w:r>
      <w:r>
        <w:rPr>
          <w:rFonts w:hint="eastAsia"/>
          <w:sz w:val="24"/>
        </w:rPr>
        <w:t>吉纳斯特拉《阿根廷舞蹈组曲》</w:t>
      </w:r>
    </w:p>
    <w:p>
      <w:pPr>
        <w:spacing w:line="360" w:lineRule="auto"/>
        <w:ind w:right="-334" w:rightChars="-159" w:firstLine="480" w:firstLineChars="200"/>
        <w:rPr>
          <w:rFonts w:hint="eastAsia"/>
          <w:sz w:val="24"/>
        </w:rPr>
      </w:pPr>
      <w:r>
        <w:rPr>
          <w:rFonts w:hint="eastAsia"/>
          <w:sz w:val="24"/>
        </w:rPr>
        <w:t xml:space="preserve">            利伯曼</w:t>
      </w:r>
      <w:r>
        <w:rPr>
          <w:sz w:val="24"/>
        </w:rPr>
        <w:t>《</w:t>
      </w:r>
      <w:r>
        <w:rPr>
          <w:rFonts w:hint="eastAsia"/>
          <w:sz w:val="24"/>
        </w:rPr>
        <w:t>罗马</w:t>
      </w:r>
      <w:r>
        <w:rPr>
          <w:sz w:val="24"/>
        </w:rPr>
        <w:t>斗兽嘴</w:t>
      </w:r>
      <w:r>
        <w:rPr>
          <w:rFonts w:hint="eastAsia"/>
          <w:sz w:val="24"/>
        </w:rPr>
        <w:t>/奇异石雕</w:t>
      </w:r>
      <w:r>
        <w:rPr>
          <w:sz w:val="24"/>
        </w:rPr>
        <w:t>》</w:t>
      </w:r>
    </w:p>
    <w:p>
      <w:pPr>
        <w:spacing w:line="360" w:lineRule="auto"/>
        <w:ind w:right="-334" w:rightChars="-159" w:firstLine="480" w:firstLineChars="200"/>
        <w:rPr>
          <w:rFonts w:hint="eastAsia"/>
          <w:sz w:val="24"/>
        </w:rPr>
      </w:pPr>
      <w:r>
        <w:rPr>
          <w:rFonts w:hint="eastAsia"/>
          <w:sz w:val="24"/>
        </w:rPr>
        <w:t xml:space="preserve">            卡普斯汀《八首音乐会练习曲》</w:t>
      </w:r>
    </w:p>
    <w:p>
      <w:pPr>
        <w:spacing w:line="360" w:lineRule="auto"/>
        <w:ind w:right="-334" w:rightChars="-159" w:firstLine="480" w:firstLineChars="200"/>
        <w:rPr>
          <w:rFonts w:hint="eastAsia" w:ascii="宋体" w:hAnsi="宋体"/>
          <w:sz w:val="24"/>
        </w:rPr>
      </w:pPr>
      <w:r>
        <w:rPr>
          <w:rFonts w:hint="eastAsia"/>
          <w:sz w:val="24"/>
        </w:rPr>
        <w:t xml:space="preserve">            巴托克《14首小品》op6，《6首罗马尼亚民间舞曲》</w:t>
      </w:r>
      <w:r>
        <w:rPr>
          <w:rFonts w:hint="eastAsia" w:ascii="宋体" w:hAnsi="宋体"/>
          <w:sz w:val="24"/>
        </w:rPr>
        <w:t xml:space="preserve">   </w:t>
      </w:r>
    </w:p>
    <w:p>
      <w:pPr>
        <w:spacing w:line="360" w:lineRule="auto"/>
        <w:ind w:left="1320" w:right="-334" w:rightChars="-159"/>
        <w:rPr>
          <w:rFonts w:hint="eastAsia"/>
          <w:sz w:val="24"/>
        </w:rPr>
      </w:pPr>
      <w:r>
        <w:rPr>
          <w:rFonts w:hint="eastAsia" w:ascii="宋体" w:hAnsi="宋体"/>
          <w:sz w:val="24"/>
          <w:szCs w:val="32"/>
        </w:rPr>
        <w:t xml:space="preserve">   3）</w:t>
      </w:r>
      <w:r>
        <w:rPr>
          <w:rFonts w:hint="eastAsia"/>
          <w:sz w:val="24"/>
        </w:rPr>
        <w:t>浪漫时期作品</w:t>
      </w:r>
    </w:p>
    <w:p>
      <w:pPr>
        <w:spacing w:line="360" w:lineRule="auto"/>
        <w:ind w:left="1320" w:right="-334" w:rightChars="-159" w:firstLine="600"/>
        <w:rPr>
          <w:rFonts w:hint="eastAsia"/>
          <w:sz w:val="24"/>
        </w:rPr>
      </w:pPr>
      <w:r>
        <w:rPr>
          <w:rFonts w:hint="eastAsia"/>
          <w:sz w:val="24"/>
        </w:rPr>
        <w:t>肖邦《夜曲》《波兰舞曲》《叙事曲》</w:t>
      </w:r>
    </w:p>
    <w:p>
      <w:pPr>
        <w:spacing w:line="360" w:lineRule="auto"/>
        <w:ind w:left="1320" w:right="-334" w:rightChars="-159" w:firstLine="600"/>
        <w:rPr>
          <w:rFonts w:hint="eastAsia"/>
          <w:sz w:val="24"/>
        </w:rPr>
      </w:pPr>
      <w:r>
        <w:rPr>
          <w:rFonts w:hint="eastAsia"/>
          <w:sz w:val="24"/>
        </w:rPr>
        <w:t>李斯特《旅行岁月》《匈牙利狂想曲》《音乐会练习曲》</w:t>
      </w:r>
    </w:p>
    <w:p>
      <w:pPr>
        <w:spacing w:line="360" w:lineRule="auto"/>
        <w:ind w:left="1320" w:right="-334" w:rightChars="-159" w:firstLine="600"/>
        <w:rPr>
          <w:rFonts w:hint="eastAsia" w:ascii="宋体" w:hAnsi="宋体"/>
          <w:sz w:val="24"/>
          <w:szCs w:val="32"/>
        </w:rPr>
      </w:pPr>
      <w:r>
        <w:rPr>
          <w:rFonts w:hint="eastAsia"/>
          <w:sz w:val="24"/>
        </w:rPr>
        <w:t>舒曼《童年情景》《蝴蝶》《幻想曲集》</w:t>
      </w:r>
    </w:p>
    <w:p>
      <w:pPr>
        <w:spacing w:line="360" w:lineRule="auto"/>
        <w:ind w:right="-334" w:rightChars="-159" w:firstLine="480" w:firstLineChars="200"/>
        <w:rPr>
          <w:rFonts w:hint="eastAsia" w:ascii="宋体" w:hAnsi="宋体"/>
          <w:sz w:val="24"/>
          <w:szCs w:val="32"/>
        </w:rPr>
      </w:pPr>
      <w:r>
        <w:rPr>
          <w:rFonts w:hint="eastAsia" w:ascii="宋体" w:hAnsi="宋体"/>
          <w:color w:val="FF0000"/>
          <w:sz w:val="24"/>
          <w:szCs w:val="32"/>
        </w:rPr>
        <w:t xml:space="preserve">         </w:t>
      </w:r>
      <w:r>
        <w:rPr>
          <w:rFonts w:hint="eastAsia" w:ascii="宋体" w:hAnsi="宋体"/>
          <w:sz w:val="24"/>
          <w:szCs w:val="32"/>
        </w:rPr>
        <w:t xml:space="preserve"> 4）中国作品</w:t>
      </w:r>
    </w:p>
    <w:p>
      <w:pPr>
        <w:spacing w:line="360" w:lineRule="auto"/>
        <w:ind w:right="-334" w:rightChars="-159" w:firstLine="480" w:firstLineChars="200"/>
        <w:rPr>
          <w:rFonts w:hint="eastAsia" w:ascii="宋体" w:hAnsi="宋体"/>
          <w:color w:val="auto"/>
          <w:sz w:val="24"/>
          <w:szCs w:val="32"/>
        </w:rPr>
      </w:pPr>
      <w:r>
        <w:rPr>
          <w:rFonts w:hint="eastAsia" w:ascii="宋体" w:hAnsi="宋体"/>
          <w:sz w:val="24"/>
          <w:szCs w:val="32"/>
        </w:rPr>
        <w:t xml:space="preserve">      </w:t>
      </w:r>
      <w:r>
        <w:rPr>
          <w:rFonts w:hint="eastAsia" w:ascii="宋体" w:hAnsi="宋体"/>
          <w:color w:val="auto"/>
          <w:sz w:val="24"/>
          <w:szCs w:val="32"/>
        </w:rPr>
        <w:t xml:space="preserve">      王</w:t>
      </w:r>
      <w:r>
        <w:rPr>
          <w:rFonts w:hint="eastAsia" w:ascii="宋体" w:hAnsi="宋体"/>
          <w:color w:val="auto"/>
          <w:sz w:val="24"/>
          <w:szCs w:val="32"/>
          <w:lang w:val="en-US" w:eastAsia="zh-CN"/>
        </w:rPr>
        <w:t>建</w:t>
      </w:r>
      <w:r>
        <w:rPr>
          <w:rFonts w:hint="eastAsia" w:ascii="宋体" w:hAnsi="宋体"/>
          <w:color w:val="auto"/>
          <w:sz w:val="24"/>
          <w:szCs w:val="32"/>
        </w:rPr>
        <w:t>中《百鸟朝凤》</w:t>
      </w:r>
    </w:p>
    <w:p>
      <w:pPr>
        <w:spacing w:line="360" w:lineRule="auto"/>
        <w:ind w:right="-334" w:rightChars="-159" w:firstLine="480" w:firstLineChars="200"/>
        <w:rPr>
          <w:rFonts w:hint="eastAsia" w:ascii="宋体" w:hAnsi="宋体"/>
          <w:color w:val="auto"/>
          <w:sz w:val="24"/>
          <w:szCs w:val="32"/>
        </w:rPr>
      </w:pPr>
      <w:r>
        <w:rPr>
          <w:rFonts w:hint="eastAsia" w:ascii="宋体" w:hAnsi="宋体"/>
          <w:color w:val="auto"/>
          <w:sz w:val="24"/>
          <w:szCs w:val="32"/>
        </w:rPr>
        <w:t xml:space="preserve">            储望华《二泉映月》           </w:t>
      </w:r>
    </w:p>
    <w:p>
      <w:pPr>
        <w:spacing w:line="360" w:lineRule="auto"/>
        <w:ind w:right="-334" w:rightChars="-159" w:firstLine="480" w:firstLineChars="200"/>
        <w:rPr>
          <w:rFonts w:hint="eastAsia" w:ascii="宋体" w:hAnsi="宋体"/>
          <w:color w:val="auto"/>
          <w:sz w:val="24"/>
          <w:szCs w:val="32"/>
        </w:rPr>
      </w:pPr>
      <w:r>
        <w:rPr>
          <w:rFonts w:hint="eastAsia" w:ascii="宋体" w:hAnsi="宋体"/>
          <w:color w:val="auto"/>
          <w:sz w:val="24"/>
          <w:szCs w:val="32"/>
        </w:rPr>
        <w:t xml:space="preserve">            </w:t>
      </w:r>
      <w:r>
        <w:rPr>
          <w:rFonts w:ascii="宋体" w:hAnsi="宋体"/>
          <w:color w:val="auto"/>
          <w:sz w:val="24"/>
          <w:szCs w:val="32"/>
        </w:rPr>
        <w:t>朱践耳《南国印象》</w:t>
      </w:r>
    </w:p>
    <w:p>
      <w:pPr>
        <w:spacing w:line="360" w:lineRule="auto"/>
        <w:ind w:right="-334" w:rightChars="-159" w:firstLine="480" w:firstLineChars="200"/>
        <w:rPr>
          <w:rFonts w:hint="eastAsia" w:ascii="宋体" w:hAnsi="宋体"/>
          <w:color w:val="auto"/>
          <w:sz w:val="24"/>
        </w:rPr>
      </w:pPr>
      <w:r>
        <w:rPr>
          <w:rFonts w:hint="eastAsia" w:ascii="宋体" w:hAnsi="宋体"/>
          <w:color w:val="auto"/>
          <w:sz w:val="24"/>
        </w:rPr>
        <w:t xml:space="preserve">            汪立三《在阳光下》</w:t>
      </w:r>
    </w:p>
    <w:p>
      <w:pPr>
        <w:spacing w:line="360" w:lineRule="auto"/>
        <w:ind w:right="-334" w:rightChars="-159" w:firstLine="480" w:firstLineChars="200"/>
        <w:rPr>
          <w:rFonts w:hint="eastAsia" w:ascii="宋体" w:hAnsi="宋体"/>
          <w:color w:val="auto"/>
          <w:sz w:val="24"/>
        </w:rPr>
      </w:pPr>
      <w:r>
        <w:rPr>
          <w:rFonts w:hint="eastAsia" w:ascii="宋体" w:hAnsi="宋体"/>
          <w:color w:val="auto"/>
          <w:sz w:val="24"/>
        </w:rPr>
        <w:t xml:space="preserve">            朱践耳《序曲 告诉你》</w:t>
      </w:r>
    </w:p>
    <w:p>
      <w:pPr>
        <w:spacing w:line="360" w:lineRule="auto"/>
        <w:ind w:right="-334" w:rightChars="-159" w:firstLine="480" w:firstLineChars="200"/>
        <w:rPr>
          <w:rFonts w:hint="eastAsia" w:ascii="宋体" w:hAnsi="宋体"/>
          <w:color w:val="auto"/>
          <w:sz w:val="24"/>
        </w:rPr>
      </w:pPr>
      <w:r>
        <w:rPr>
          <w:rFonts w:hint="eastAsia" w:ascii="宋体" w:hAnsi="宋体"/>
          <w:color w:val="auto"/>
          <w:sz w:val="24"/>
        </w:rPr>
        <w:t xml:space="preserve">            张朝《皮黄》</w:t>
      </w:r>
    </w:p>
    <w:p>
      <w:pPr>
        <w:spacing w:line="360" w:lineRule="auto"/>
        <w:ind w:right="-334" w:rightChars="-159" w:firstLine="482" w:firstLineChars="200"/>
        <w:rPr>
          <w:rFonts w:hint="eastAsia" w:ascii="宋体" w:hAnsi="宋体"/>
          <w:b/>
          <w:bCs/>
          <w:color w:val="auto"/>
          <w:sz w:val="24"/>
          <w:szCs w:val="32"/>
        </w:rPr>
      </w:pPr>
    </w:p>
    <w:p>
      <w:pPr>
        <w:spacing w:line="360" w:lineRule="auto"/>
        <w:ind w:firstLine="1800"/>
        <w:rPr>
          <w:rFonts w:hint="eastAsia" w:ascii="Times" w:hAnsi="Times" w:eastAsia="Times New Roman"/>
          <w:color w:val="auto"/>
          <w:kern w:val="0"/>
          <w:sz w:val="20"/>
          <w:szCs w:val="20"/>
        </w:rPr>
      </w:pPr>
    </w:p>
    <w:p>
      <w:pPr>
        <w:spacing w:line="360" w:lineRule="auto"/>
        <w:ind w:right="-334" w:rightChars="-159" w:firstLine="480" w:firstLineChars="200"/>
        <w:rPr>
          <w:rFonts w:hint="eastAsia"/>
          <w:color w:val="auto"/>
          <w:sz w:val="24"/>
        </w:rPr>
      </w:pPr>
      <w:r>
        <w:rPr>
          <w:rFonts w:hint="eastAsia" w:ascii="宋体" w:hAnsi="宋体"/>
          <w:color w:val="auto"/>
          <w:sz w:val="24"/>
          <w:szCs w:val="32"/>
        </w:rPr>
        <w:t xml:space="preserve">   </w:t>
      </w:r>
    </w:p>
    <w:p>
      <w:pPr>
        <w:spacing w:line="360" w:lineRule="auto"/>
        <w:ind w:firstLine="240" w:firstLineChars="100"/>
        <w:rPr>
          <w:rFonts w:hint="eastAsia"/>
          <w:color w:val="auto"/>
          <w:sz w:val="24"/>
          <w:u w:val="single"/>
        </w:rPr>
      </w:pPr>
      <w:r>
        <w:rPr>
          <w:rFonts w:hint="eastAsia"/>
          <w:color w:val="auto"/>
          <w:sz w:val="24"/>
        </w:rPr>
        <w:t>撰稿人：</w:t>
      </w:r>
      <w:r>
        <w:rPr>
          <w:rFonts w:hint="eastAsia"/>
          <w:color w:val="auto"/>
          <w:sz w:val="24"/>
          <w:u w:val="single"/>
        </w:rPr>
        <w:t xml:space="preserve"> </w:t>
      </w:r>
      <w:r>
        <w:rPr>
          <w:rFonts w:hint="eastAsia"/>
          <w:color w:val="auto"/>
          <w:sz w:val="24"/>
          <w:u w:val="single"/>
          <w:lang w:val="en-US" w:eastAsia="zh-CN"/>
        </w:rPr>
        <w:t xml:space="preserve"> 丁宁 </w:t>
      </w:r>
      <w:r>
        <w:rPr>
          <w:rFonts w:hint="eastAsia"/>
          <w:color w:val="auto"/>
          <w:sz w:val="24"/>
          <w:u w:val="single"/>
        </w:rPr>
        <w:t xml:space="preserve"> </w:t>
      </w:r>
      <w:r>
        <w:rPr>
          <w:rFonts w:hint="eastAsia"/>
          <w:color w:val="auto"/>
          <w:sz w:val="24"/>
          <w:u w:val="none"/>
          <w:lang w:val="en-US" w:eastAsia="zh-CN"/>
        </w:rPr>
        <w:t xml:space="preserve">   </w:t>
      </w:r>
      <w:r>
        <w:rPr>
          <w:rFonts w:hint="eastAsia"/>
          <w:color w:val="auto"/>
          <w:sz w:val="24"/>
          <w:u w:val="none"/>
        </w:rPr>
        <w:t>审</w:t>
      </w:r>
      <w:r>
        <w:rPr>
          <w:rFonts w:hint="eastAsia"/>
          <w:color w:val="auto"/>
          <w:sz w:val="24"/>
        </w:rPr>
        <w:t>稿人：</w:t>
      </w:r>
      <w:r>
        <w:rPr>
          <w:rFonts w:hint="eastAsia"/>
          <w:color w:val="auto"/>
          <w:sz w:val="24"/>
          <w:u w:val="single"/>
        </w:rPr>
        <w:t xml:space="preserve"> </w:t>
      </w:r>
      <w:r>
        <w:rPr>
          <w:rFonts w:hint="eastAsia"/>
          <w:color w:val="auto"/>
          <w:sz w:val="24"/>
          <w:u w:val="single"/>
          <w:lang w:val="en-US" w:eastAsia="zh-CN"/>
        </w:rPr>
        <w:t>查大林</w:t>
      </w:r>
      <w:r>
        <w:rPr>
          <w:rFonts w:hint="eastAsia"/>
          <w:color w:val="auto"/>
          <w:sz w:val="24"/>
          <w:u w:val="single"/>
        </w:rPr>
        <w:t xml:space="preserve">  </w:t>
      </w:r>
      <w:r>
        <w:rPr>
          <w:rFonts w:hint="eastAsia"/>
          <w:color w:val="auto"/>
          <w:sz w:val="24"/>
          <w:u w:val="none"/>
          <w:lang w:val="en-US" w:eastAsia="zh-CN"/>
        </w:rPr>
        <w:t xml:space="preserve">    </w:t>
      </w:r>
      <w:r>
        <w:rPr>
          <w:rFonts w:hint="eastAsia"/>
          <w:color w:val="auto"/>
          <w:sz w:val="24"/>
        </w:rPr>
        <w:t>教学单位负责人：</w:t>
      </w:r>
      <w:r>
        <w:rPr>
          <w:rFonts w:hint="eastAsia"/>
          <w:color w:val="auto"/>
          <w:sz w:val="24"/>
          <w:u w:val="single"/>
        </w:rPr>
        <w:t xml:space="preserve">  </w:t>
      </w:r>
      <w:r>
        <w:rPr>
          <w:rFonts w:hint="eastAsia"/>
          <w:color w:val="auto"/>
          <w:sz w:val="24"/>
          <w:u w:val="single"/>
          <w:lang w:val="en-US" w:eastAsia="zh-CN"/>
        </w:rPr>
        <w:t>汪洋</w:t>
      </w:r>
      <w:r>
        <w:rPr>
          <w:rFonts w:hint="eastAsia"/>
          <w:color w:val="auto"/>
          <w:sz w:val="24"/>
          <w:u w:val="single"/>
        </w:rPr>
        <w:t xml:space="preserve">    </w:t>
      </w:r>
    </w:p>
    <w:p>
      <w:pPr>
        <w:spacing w:line="360" w:lineRule="auto"/>
        <w:ind w:firstLine="240" w:firstLineChars="100"/>
        <w:rPr>
          <w:rFonts w:hint="eastAsia"/>
          <w:color w:val="auto"/>
          <w:sz w:val="24"/>
          <w:u w:val="single"/>
        </w:rPr>
      </w:pPr>
    </w:p>
    <w:p>
      <w:pPr>
        <w:spacing w:line="360" w:lineRule="auto"/>
        <w:ind w:firstLine="240" w:firstLineChars="100"/>
        <w:rPr>
          <w:rFonts w:hint="eastAsia"/>
          <w:color w:val="auto"/>
          <w:sz w:val="24"/>
          <w:u w:val="single"/>
        </w:rPr>
      </w:pPr>
    </w:p>
    <w:p>
      <w:pPr>
        <w:spacing w:line="360" w:lineRule="auto"/>
        <w:ind w:firstLine="240" w:firstLineChars="100"/>
        <w:rPr>
          <w:rFonts w:hint="eastAsia"/>
          <w:color w:val="auto"/>
          <w:sz w:val="24"/>
          <w:u w:val="single"/>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ascii="宋体" w:hAnsi="宋体"/>
          <w:b/>
          <w:sz w:val="36"/>
          <w:szCs w:val="36"/>
        </w:rPr>
      </w:pPr>
      <w:r>
        <w:rPr>
          <w:rFonts w:hint="eastAsia" w:ascii="宋体" w:hAnsi="宋体"/>
          <w:b/>
          <w:sz w:val="36"/>
          <w:szCs w:val="36"/>
        </w:rPr>
        <w:t>附件4-3</w:t>
      </w:r>
    </w:p>
    <w:p>
      <w:pPr>
        <w:spacing w:line="360" w:lineRule="auto"/>
        <w:jc w:val="left"/>
        <w:rPr>
          <w:rFonts w:ascii="宋体" w:hAnsi="宋体"/>
          <w:b/>
          <w:sz w:val="36"/>
          <w:szCs w:val="36"/>
        </w:rPr>
      </w:pPr>
    </w:p>
    <w:p>
      <w:pPr>
        <w:spacing w:line="360" w:lineRule="auto"/>
        <w:jc w:val="center"/>
        <w:rPr>
          <w:rFonts w:ascii="宋体" w:hAnsi="宋体"/>
          <w:b/>
          <w:sz w:val="36"/>
          <w:szCs w:val="36"/>
        </w:rPr>
      </w:pPr>
      <w:r>
        <w:rPr>
          <w:rFonts w:hint="eastAsia" w:ascii="宋体" w:hAnsi="宋体"/>
          <w:b/>
          <w:sz w:val="36"/>
          <w:szCs w:val="36"/>
        </w:rPr>
        <w:t>《XXXX》课程教学大纲（实践类）</w:t>
      </w:r>
    </w:p>
    <w:p>
      <w:pPr>
        <w:spacing w:line="360" w:lineRule="auto"/>
        <w:jc w:val="center"/>
        <w:rPr>
          <w:rFonts w:ascii="宋体" w:hAnsi="宋体"/>
          <w:bCs/>
          <w:sz w:val="22"/>
          <w:szCs w:val="22"/>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课程代码</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【课程</w:t>
      </w:r>
      <w:r>
        <w:rPr>
          <w:rFonts w:hint="eastAsia" w:ascii="仿宋" w:hAnsi="仿宋" w:eastAsia="仿宋" w:cs="仿宋"/>
          <w:sz w:val="28"/>
          <w:szCs w:val="28"/>
          <w:lang w:val="en-US" w:eastAsia="zh-CN"/>
        </w:rPr>
        <w:t>类别</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开课单位</w:t>
      </w:r>
      <w:r>
        <w:rPr>
          <w:rFonts w:hint="eastAsia" w:ascii="仿宋" w:hAnsi="仿宋" w:eastAsia="仿宋" w:cs="仿宋"/>
          <w:sz w:val="28"/>
          <w:szCs w:val="28"/>
        </w:rPr>
        <w:t>】                 【任</w:t>
      </w:r>
      <w:r>
        <w:rPr>
          <w:rFonts w:hint="eastAsia" w:ascii="仿宋" w:hAnsi="仿宋" w:eastAsia="仿宋" w:cs="仿宋"/>
          <w:sz w:val="28"/>
          <w:szCs w:val="36"/>
        </w:rPr>
        <w:t>课教师</w:t>
      </w:r>
      <w:r>
        <w:rPr>
          <w:rFonts w:hint="eastAsia" w:ascii="仿宋" w:hAnsi="仿宋" w:eastAsia="仿宋" w:cs="仿宋"/>
          <w:sz w:val="28"/>
          <w:szCs w:val="28"/>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教研室</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36"/>
        </w:rPr>
        <w:t>适用专业</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修读学期</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36"/>
        </w:rPr>
        <w:t>认定方式</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学分数</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bookmarkStart w:id="0" w:name="_GoBack"/>
      <w:bookmarkEnd w:id="0"/>
      <w:r>
        <w:rPr>
          <w:rFonts w:hint="eastAsia" w:ascii="仿宋" w:hAnsi="仿宋" w:eastAsia="仿宋" w:cs="仿宋"/>
          <w:sz w:val="28"/>
          <w:szCs w:val="28"/>
        </w:rPr>
        <w:t xml:space="preserve">   【</w:t>
      </w:r>
      <w:r>
        <w:rPr>
          <w:rFonts w:hint="eastAsia" w:ascii="仿宋" w:hAnsi="仿宋" w:eastAsia="仿宋" w:cs="仿宋"/>
          <w:sz w:val="28"/>
          <w:szCs w:val="36"/>
        </w:rPr>
        <w:t>学时数</w:t>
      </w:r>
      <w:r>
        <w:rPr>
          <w:rFonts w:hint="eastAsia" w:ascii="仿宋" w:hAnsi="仿宋" w:eastAsia="仿宋" w:cs="仿宋"/>
          <w:sz w:val="28"/>
          <w:szCs w:val="28"/>
        </w:rPr>
        <w:t>】</w:t>
      </w:r>
    </w:p>
    <w:p>
      <w:pPr>
        <w:spacing w:line="360" w:lineRule="auto"/>
        <w:rPr>
          <w:rFonts w:ascii="宋体" w:hAnsi="宋体"/>
          <w:b/>
          <w:szCs w:val="21"/>
        </w:rPr>
      </w:pPr>
    </w:p>
    <w:p>
      <w:pPr>
        <w:spacing w:line="360" w:lineRule="auto"/>
        <w:ind w:firstLine="562" w:firstLineChars="200"/>
        <w:rPr>
          <w:rFonts w:ascii="宋体" w:hAnsi="宋体"/>
          <w:b/>
          <w:sz w:val="28"/>
          <w:szCs w:val="28"/>
        </w:rPr>
      </w:pPr>
      <w:r>
        <w:rPr>
          <w:rFonts w:hint="eastAsia" w:ascii="宋体" w:hAnsi="宋体"/>
          <w:b/>
          <w:sz w:val="28"/>
          <w:szCs w:val="28"/>
        </w:rPr>
        <w:t>1.实践性质及目的</w:t>
      </w:r>
    </w:p>
    <w:p>
      <w:pPr>
        <w:spacing w:line="360" w:lineRule="auto"/>
        <w:ind w:firstLine="480" w:firstLineChars="200"/>
        <w:rPr>
          <w:rFonts w:ascii="宋体" w:hAnsi="宋体"/>
          <w:bCs/>
          <w:color w:val="FF0000"/>
          <w:sz w:val="24"/>
        </w:rPr>
      </w:pPr>
      <w:r>
        <w:rPr>
          <w:rFonts w:hint="eastAsia" w:ascii="宋体" w:hAnsi="宋体"/>
          <w:bCs/>
          <w:color w:val="FF0000"/>
          <w:sz w:val="24"/>
        </w:rPr>
        <w:t>（阐述本实践环节在人才培养方案中的地位、作用及教学目的）</w:t>
      </w:r>
    </w:p>
    <w:p>
      <w:pPr>
        <w:spacing w:line="360" w:lineRule="auto"/>
        <w:ind w:firstLine="562" w:firstLineChars="200"/>
        <w:rPr>
          <w:rFonts w:ascii="宋体" w:hAnsi="宋体"/>
          <w:b/>
          <w:sz w:val="28"/>
          <w:szCs w:val="28"/>
        </w:rPr>
      </w:pPr>
      <w:r>
        <w:rPr>
          <w:rFonts w:hint="eastAsia" w:ascii="宋体" w:hAnsi="宋体"/>
          <w:b/>
          <w:sz w:val="28"/>
          <w:szCs w:val="28"/>
        </w:rPr>
        <w:t>2.课程思政目标</w:t>
      </w:r>
    </w:p>
    <w:p>
      <w:pPr>
        <w:spacing w:line="360" w:lineRule="auto"/>
        <w:ind w:left="480"/>
        <w:rPr>
          <w:color w:val="FF0000"/>
          <w:sz w:val="24"/>
          <w:szCs w:val="32"/>
        </w:rPr>
      </w:pPr>
      <w:r>
        <w:rPr>
          <w:rFonts w:hint="eastAsia"/>
          <w:color w:val="FF0000"/>
          <w:sz w:val="24"/>
          <w:szCs w:val="32"/>
        </w:rPr>
        <w:t>（说明本课程应达到的主要课程思政目标）</w:t>
      </w:r>
    </w:p>
    <w:p>
      <w:pPr>
        <w:spacing w:line="360" w:lineRule="auto"/>
        <w:ind w:firstLine="562" w:firstLineChars="200"/>
        <w:rPr>
          <w:rFonts w:ascii="宋体" w:hAnsi="宋体" w:cs="宋体"/>
          <w:b/>
          <w:sz w:val="28"/>
          <w:szCs w:val="28"/>
        </w:rPr>
      </w:pPr>
      <w:r>
        <w:rPr>
          <w:rFonts w:hint="eastAsia" w:ascii="宋体" w:hAnsi="宋体" w:cs="宋体"/>
          <w:b/>
          <w:sz w:val="28"/>
          <w:szCs w:val="28"/>
        </w:rPr>
        <w:t>3.组织方式</w:t>
      </w:r>
    </w:p>
    <w:p>
      <w:pPr>
        <w:spacing w:line="360" w:lineRule="auto"/>
        <w:ind w:firstLine="480" w:firstLineChars="200"/>
        <w:rPr>
          <w:rFonts w:ascii="宋体" w:hAnsi="宋体" w:cs="宋体"/>
          <w:b/>
          <w:color w:val="FF0000"/>
          <w:sz w:val="24"/>
        </w:rPr>
      </w:pPr>
      <w:r>
        <w:rPr>
          <w:rFonts w:hint="eastAsia" w:ascii="宋体" w:hAnsi="宋体"/>
          <w:bCs/>
          <w:color w:val="FF0000"/>
          <w:sz w:val="24"/>
        </w:rPr>
        <w:t>（明确人员组织和时间安排，集中或分散等其它形式）</w:t>
      </w:r>
    </w:p>
    <w:p>
      <w:pPr>
        <w:spacing w:line="360" w:lineRule="auto"/>
        <w:ind w:right="-334" w:rightChars="-159" w:firstLine="562" w:firstLineChars="200"/>
        <w:rPr>
          <w:rFonts w:ascii="宋体" w:hAnsi="宋体"/>
          <w:b/>
          <w:sz w:val="28"/>
          <w:szCs w:val="28"/>
        </w:rPr>
      </w:pPr>
      <w:r>
        <w:rPr>
          <w:rFonts w:hint="eastAsia" w:ascii="宋体" w:hAnsi="宋体"/>
          <w:b/>
          <w:sz w:val="28"/>
          <w:szCs w:val="28"/>
        </w:rPr>
        <w:t>4.实践地点</w:t>
      </w:r>
    </w:p>
    <w:p>
      <w:pPr>
        <w:spacing w:line="360" w:lineRule="auto"/>
        <w:ind w:firstLine="480" w:firstLineChars="200"/>
        <w:rPr>
          <w:rFonts w:ascii="宋体" w:hAnsi="宋体"/>
          <w:b/>
          <w:color w:val="FF0000"/>
          <w:sz w:val="24"/>
        </w:rPr>
      </w:pPr>
      <w:r>
        <w:rPr>
          <w:rFonts w:hint="eastAsia" w:ascii="宋体" w:hAnsi="宋体"/>
          <w:bCs/>
          <w:color w:val="FF0000"/>
          <w:sz w:val="24"/>
        </w:rPr>
        <w:t>（校内、校外具体地点名称或实习基地名称）</w:t>
      </w:r>
    </w:p>
    <w:p>
      <w:pPr>
        <w:spacing w:line="360" w:lineRule="auto"/>
        <w:ind w:right="-334" w:rightChars="-159" w:firstLine="562" w:firstLineChars="200"/>
        <w:rPr>
          <w:rFonts w:ascii="宋体" w:hAnsi="宋体"/>
          <w:b/>
          <w:sz w:val="28"/>
          <w:szCs w:val="28"/>
        </w:rPr>
      </w:pPr>
      <w:r>
        <w:rPr>
          <w:rFonts w:hint="eastAsia" w:ascii="宋体" w:hAnsi="宋体"/>
          <w:b/>
          <w:sz w:val="28"/>
          <w:szCs w:val="28"/>
        </w:rPr>
        <w:t>5.实践要求</w:t>
      </w:r>
    </w:p>
    <w:p>
      <w:pPr>
        <w:spacing w:line="360" w:lineRule="auto"/>
        <w:ind w:right="-334" w:rightChars="-159" w:firstLine="562" w:firstLineChars="200"/>
        <w:rPr>
          <w:rFonts w:ascii="宋体" w:hAnsi="宋体"/>
          <w:b/>
          <w:sz w:val="28"/>
          <w:szCs w:val="28"/>
        </w:rPr>
      </w:pPr>
      <w:r>
        <w:rPr>
          <w:rFonts w:hint="eastAsia" w:ascii="宋体" w:hAnsi="宋体"/>
          <w:b/>
          <w:sz w:val="28"/>
          <w:szCs w:val="28"/>
        </w:rPr>
        <w:t>6.实践内容</w:t>
      </w:r>
    </w:p>
    <w:p>
      <w:pPr>
        <w:spacing w:line="360" w:lineRule="auto"/>
        <w:ind w:firstLine="562" w:firstLineChars="200"/>
        <w:rPr>
          <w:rFonts w:ascii="宋体" w:hAnsi="宋体"/>
          <w:b/>
          <w:sz w:val="24"/>
        </w:rPr>
      </w:pPr>
      <w:r>
        <w:rPr>
          <w:rFonts w:hint="eastAsia" w:ascii="宋体" w:hAnsi="宋体"/>
          <w:b/>
          <w:sz w:val="28"/>
          <w:szCs w:val="28"/>
        </w:rPr>
        <w:t>7.认定方式及办法</w:t>
      </w:r>
    </w:p>
    <w:p>
      <w:pPr>
        <w:spacing w:line="360" w:lineRule="auto"/>
      </w:pPr>
    </w:p>
    <w:p>
      <w:pPr>
        <w:spacing w:line="360" w:lineRule="auto"/>
        <w:ind w:firstLine="480" w:firstLineChars="200"/>
        <w:rPr>
          <w:sz w:val="24"/>
        </w:rPr>
      </w:pPr>
      <w:r>
        <w:rPr>
          <w:rFonts w:hint="eastAsia"/>
          <w:sz w:val="24"/>
        </w:rPr>
        <w:t>撰稿人：   审稿人：教学单位负责人：</w:t>
      </w:r>
    </w:p>
    <w:p>
      <w:pPr>
        <w:spacing w:line="360" w:lineRule="auto"/>
        <w:rPr>
          <w:color w:val="FF0000"/>
          <w:sz w:val="28"/>
          <w:szCs w:val="28"/>
        </w:rPr>
      </w:pPr>
      <w:r>
        <w:rPr>
          <w:rFonts w:hint="eastAsia"/>
          <w:color w:val="FF0000"/>
          <w:sz w:val="28"/>
          <w:szCs w:val="28"/>
        </w:rPr>
        <w:t>注：实践类需填写课程为《2021级本科人才培养方案》中“实习实践毕业环节”内课程（除专题研究与专业实践、毕业环节相关课程外）。</w:t>
      </w:r>
    </w:p>
    <w:p>
      <w:pPr>
        <w:spacing w:line="360" w:lineRule="auto"/>
        <w:jc w:val="left"/>
        <w:rPr>
          <w:rFonts w:ascii="黑体" w:hAnsi="黑体" w:eastAsia="黑体" w:cs="黑体"/>
          <w:bCs/>
          <w:sz w:val="32"/>
          <w:szCs w:val="32"/>
        </w:rPr>
      </w:pPr>
      <w:r>
        <w:rPr>
          <w:rFonts w:hint="eastAsia" w:ascii="黑体" w:hAnsi="黑体" w:eastAsia="黑体" w:cs="黑体"/>
          <w:bCs/>
          <w:sz w:val="32"/>
          <w:szCs w:val="32"/>
        </w:rPr>
        <w:t>范例：</w:t>
      </w:r>
    </w:p>
    <w:p>
      <w:pPr>
        <w:spacing w:line="360" w:lineRule="auto"/>
        <w:jc w:val="center"/>
        <w:rPr>
          <w:rFonts w:ascii="宋体" w:hAnsi="宋体" w:cs="宋体"/>
          <w:b/>
          <w:sz w:val="36"/>
          <w:szCs w:val="36"/>
        </w:rPr>
      </w:pPr>
      <w:r>
        <w:rPr>
          <w:rFonts w:hint="eastAsia" w:ascii="宋体" w:hAnsi="宋体" w:cs="宋体"/>
          <w:b/>
          <w:sz w:val="36"/>
          <w:szCs w:val="36"/>
        </w:rPr>
        <w:t>《教育见习Ⅰ-Ⅳ》课程教学大纲</w:t>
      </w:r>
    </w:p>
    <w:p>
      <w:pPr>
        <w:spacing w:line="360" w:lineRule="auto"/>
        <w:jc w:val="center"/>
        <w:rPr>
          <w:rFonts w:ascii="宋体" w:hAnsi="宋体"/>
          <w:bCs/>
          <w:sz w:val="22"/>
          <w:szCs w:val="22"/>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【课程代码】03057051-4 【课程性质】必修</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开课单位</w:t>
      </w:r>
      <w:r>
        <w:rPr>
          <w:rFonts w:hint="eastAsia" w:ascii="仿宋" w:hAnsi="仿宋" w:eastAsia="仿宋" w:cs="仿宋"/>
          <w:sz w:val="28"/>
          <w:szCs w:val="28"/>
        </w:rPr>
        <w:t>】音乐教育学院 【任</w:t>
      </w:r>
      <w:r>
        <w:rPr>
          <w:rFonts w:hint="eastAsia" w:ascii="仿宋" w:hAnsi="仿宋" w:eastAsia="仿宋" w:cs="仿宋"/>
          <w:sz w:val="28"/>
          <w:szCs w:val="36"/>
        </w:rPr>
        <w:t>课教师</w:t>
      </w:r>
      <w:r>
        <w:rPr>
          <w:rFonts w:hint="eastAsia" w:ascii="仿宋" w:hAnsi="仿宋" w:eastAsia="仿宋" w:cs="仿宋"/>
          <w:sz w:val="28"/>
          <w:szCs w:val="28"/>
        </w:rPr>
        <w:t>】教研室全体</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教研室</w:t>
      </w:r>
      <w:r>
        <w:rPr>
          <w:rFonts w:hint="eastAsia" w:ascii="仿宋" w:hAnsi="仿宋" w:eastAsia="仿宋" w:cs="仿宋"/>
          <w:sz w:val="28"/>
          <w:szCs w:val="28"/>
        </w:rPr>
        <w:t>】音乐理论和教学法 【</w:t>
      </w:r>
      <w:r>
        <w:rPr>
          <w:rFonts w:hint="eastAsia" w:ascii="仿宋" w:hAnsi="仿宋" w:eastAsia="仿宋" w:cs="仿宋"/>
          <w:sz w:val="28"/>
          <w:szCs w:val="36"/>
        </w:rPr>
        <w:t>适用专业</w:t>
      </w:r>
      <w:r>
        <w:rPr>
          <w:rFonts w:hint="eastAsia" w:ascii="仿宋" w:hAnsi="仿宋" w:eastAsia="仿宋" w:cs="仿宋"/>
          <w:sz w:val="28"/>
          <w:szCs w:val="28"/>
        </w:rPr>
        <w:t>】音乐学（师范）</w:t>
      </w:r>
    </w:p>
    <w:p>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教学部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修读学期</w:t>
      </w:r>
      <w:r>
        <w:rPr>
          <w:rFonts w:hint="eastAsia" w:ascii="仿宋" w:hAnsi="仿宋" w:eastAsia="仿宋" w:cs="仿宋"/>
          <w:sz w:val="28"/>
          <w:szCs w:val="28"/>
        </w:rPr>
        <w:t>】 第二三五七学期  【</w:t>
      </w:r>
      <w:r>
        <w:rPr>
          <w:rFonts w:hint="eastAsia" w:ascii="仿宋" w:hAnsi="仿宋" w:eastAsia="仿宋" w:cs="仿宋"/>
          <w:sz w:val="28"/>
          <w:szCs w:val="36"/>
        </w:rPr>
        <w:t>认定方式</w:t>
      </w:r>
      <w:r>
        <w:rPr>
          <w:rFonts w:hint="eastAsia" w:ascii="仿宋" w:hAnsi="仿宋" w:eastAsia="仿宋" w:cs="仿宋"/>
          <w:sz w:val="28"/>
          <w:szCs w:val="28"/>
        </w:rPr>
        <w:t xml:space="preserve">】考查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学分数</w:t>
      </w:r>
      <w:r>
        <w:rPr>
          <w:rFonts w:hint="eastAsia" w:ascii="仿宋" w:hAnsi="仿宋" w:eastAsia="仿宋" w:cs="仿宋"/>
          <w:sz w:val="28"/>
          <w:szCs w:val="28"/>
        </w:rPr>
        <w:t>】2  【学时数】4周</w:t>
      </w:r>
    </w:p>
    <w:p>
      <w:pPr>
        <w:spacing w:line="360" w:lineRule="auto"/>
        <w:rPr>
          <w:rFonts w:ascii="宋体" w:hAnsi="宋体"/>
          <w:b/>
          <w:szCs w:val="21"/>
        </w:rPr>
      </w:pPr>
    </w:p>
    <w:p>
      <w:pPr>
        <w:spacing w:line="360" w:lineRule="auto"/>
        <w:ind w:firstLine="562" w:firstLineChars="200"/>
        <w:rPr>
          <w:rFonts w:ascii="宋体" w:hAnsi="宋体"/>
          <w:b/>
          <w:sz w:val="28"/>
          <w:szCs w:val="28"/>
        </w:rPr>
      </w:pPr>
      <w:r>
        <w:rPr>
          <w:rFonts w:hint="eastAsia" w:ascii="宋体" w:hAnsi="宋体"/>
          <w:b/>
          <w:sz w:val="28"/>
          <w:szCs w:val="28"/>
        </w:rPr>
        <w:t>1.实践性质及目的</w:t>
      </w:r>
    </w:p>
    <w:p>
      <w:pPr>
        <w:widowControl/>
        <w:wordWrap w:val="0"/>
        <w:spacing w:line="360" w:lineRule="auto"/>
        <w:ind w:firstLine="480" w:firstLineChars="200"/>
        <w:jc w:val="left"/>
        <w:rPr>
          <w:rFonts w:ascii="宋体"/>
          <w:sz w:val="24"/>
        </w:rPr>
      </w:pPr>
      <w:r>
        <w:rPr>
          <w:rFonts w:hint="eastAsia" w:ascii="宋体" w:hAnsi="宋体"/>
          <w:sz w:val="24"/>
          <w:shd w:val="clear" w:color="auto" w:fill="FFFFFF"/>
        </w:rPr>
        <w:t>《教育见习》是音乐学（师范）专业学生的必修课程之一。通过教育见习，使学生熟悉、</w:t>
      </w:r>
      <w:r>
        <w:rPr>
          <w:rFonts w:hint="eastAsia" w:ascii="宋体"/>
          <w:sz w:val="24"/>
        </w:rPr>
        <w:t>了解学校音乐教育及音乐教学现状；熟悉中小学生的校园学习生活情况，熟悉、了解中小乐社团活动开展情况。充分认识中小学音乐教师的职责所在，培养学生的职业意识，明确自己的专业努力方向，为教育实习作好准备。</w:t>
      </w:r>
    </w:p>
    <w:p>
      <w:pPr>
        <w:spacing w:line="360" w:lineRule="auto"/>
        <w:ind w:firstLine="562" w:firstLineChars="200"/>
        <w:rPr>
          <w:rFonts w:ascii="宋体" w:hAnsi="宋体"/>
          <w:b/>
          <w:sz w:val="28"/>
          <w:szCs w:val="28"/>
        </w:rPr>
      </w:pPr>
      <w:r>
        <w:rPr>
          <w:rFonts w:hint="eastAsia" w:ascii="宋体" w:hAnsi="宋体"/>
          <w:b/>
          <w:sz w:val="28"/>
          <w:szCs w:val="28"/>
        </w:rPr>
        <w:t>2.课程思政目标</w:t>
      </w:r>
    </w:p>
    <w:p>
      <w:pPr>
        <w:spacing w:line="360" w:lineRule="auto"/>
        <w:ind w:firstLine="480" w:firstLineChars="200"/>
        <w:rPr>
          <w:sz w:val="24"/>
        </w:rPr>
      </w:pPr>
      <w:r>
        <w:rPr>
          <w:rFonts w:hint="eastAsia"/>
          <w:sz w:val="24"/>
        </w:rPr>
        <w:t>本课程将立德树人贯彻到教学的各个环节，通过教育见习，寓新时代价值观于美育欣赏中，帮助学生热爱学生、热爱教育事业，帮助学生树立正确的教育教学思想，在见习过程中坚定充满正能量的理想信念。</w:t>
      </w:r>
    </w:p>
    <w:p>
      <w:pPr>
        <w:spacing w:line="360" w:lineRule="auto"/>
        <w:ind w:firstLine="562" w:firstLineChars="200"/>
        <w:rPr>
          <w:rFonts w:ascii="宋体" w:hAnsi="宋体" w:cs="宋体"/>
          <w:b/>
          <w:sz w:val="28"/>
          <w:szCs w:val="28"/>
        </w:rPr>
      </w:pPr>
      <w:r>
        <w:rPr>
          <w:rFonts w:hint="eastAsia" w:ascii="宋体" w:hAnsi="宋体" w:cs="宋体"/>
          <w:b/>
          <w:sz w:val="28"/>
          <w:szCs w:val="28"/>
        </w:rPr>
        <w:t>3.组织方式</w:t>
      </w:r>
    </w:p>
    <w:p>
      <w:pPr>
        <w:spacing w:line="360" w:lineRule="auto"/>
        <w:ind w:firstLine="480" w:firstLineChars="200"/>
        <w:rPr>
          <w:rFonts w:ascii="宋体"/>
          <w:sz w:val="24"/>
        </w:rPr>
      </w:pPr>
      <w:r>
        <w:rPr>
          <w:rFonts w:hint="eastAsia" w:ascii="宋体"/>
          <w:sz w:val="24"/>
        </w:rPr>
        <w:t>教育见习分两次进行。分别在第二、三、五、七学期进行集中见习，在</w:t>
      </w:r>
      <w:r>
        <w:rPr>
          <w:rFonts w:hint="eastAsia" w:ascii="宋体" w:hAnsi="宋体"/>
          <w:color w:val="000000"/>
          <w:sz w:val="24"/>
          <w:shd w:val="clear" w:color="auto" w:fill="FFFFFF"/>
        </w:rPr>
        <w:t>带队教师组织带领指导下，</w:t>
      </w:r>
      <w:r>
        <w:rPr>
          <w:rFonts w:hint="eastAsia" w:ascii="宋体"/>
          <w:sz w:val="24"/>
        </w:rPr>
        <w:t>统一安排学校见习。时间共4周。在此期间安排到见习学校考察、听课、主题讨论，并由学校组织举办多个相关讲座等。</w:t>
      </w:r>
    </w:p>
    <w:p>
      <w:pPr>
        <w:spacing w:line="360" w:lineRule="auto"/>
        <w:ind w:right="-334" w:rightChars="-159" w:firstLine="562" w:firstLineChars="200"/>
        <w:rPr>
          <w:rFonts w:ascii="宋体" w:hAnsi="宋体"/>
          <w:b/>
          <w:sz w:val="28"/>
          <w:szCs w:val="28"/>
        </w:rPr>
      </w:pPr>
      <w:r>
        <w:rPr>
          <w:rFonts w:hint="eastAsia" w:ascii="宋体" w:hAnsi="宋体"/>
          <w:b/>
          <w:sz w:val="28"/>
          <w:szCs w:val="28"/>
        </w:rPr>
        <w:t>4.实践地点</w:t>
      </w:r>
    </w:p>
    <w:p>
      <w:pPr>
        <w:spacing w:line="360" w:lineRule="auto"/>
        <w:ind w:right="-334" w:rightChars="-159" w:firstLine="480" w:firstLineChars="200"/>
        <w:rPr>
          <w:rFonts w:ascii="宋体" w:hAnsi="宋体"/>
          <w:bCs/>
          <w:sz w:val="24"/>
        </w:rPr>
      </w:pPr>
      <w:r>
        <w:rPr>
          <w:rFonts w:hint="eastAsia" w:ascii="宋体" w:hAnsi="宋体"/>
          <w:bCs/>
          <w:sz w:val="24"/>
        </w:rPr>
        <w:t>浙江音乐学院实习实践基地（杭州市内中小学）</w:t>
      </w:r>
    </w:p>
    <w:p>
      <w:pPr>
        <w:spacing w:line="360" w:lineRule="auto"/>
        <w:ind w:right="-334" w:rightChars="-159" w:firstLine="562" w:firstLineChars="200"/>
        <w:rPr>
          <w:rFonts w:ascii="宋体" w:hAnsi="宋体"/>
          <w:b/>
          <w:sz w:val="28"/>
          <w:szCs w:val="28"/>
        </w:rPr>
      </w:pPr>
      <w:r>
        <w:rPr>
          <w:rFonts w:hint="eastAsia" w:ascii="宋体" w:hAnsi="宋体"/>
          <w:b/>
          <w:sz w:val="28"/>
          <w:szCs w:val="28"/>
        </w:rPr>
        <w:t>5.实践要求</w:t>
      </w:r>
    </w:p>
    <w:p>
      <w:pPr>
        <w:shd w:val="solid" w:color="FFFFFF" w:fill="auto"/>
        <w:autoSpaceDN w:val="0"/>
        <w:spacing w:line="360" w:lineRule="auto"/>
        <w:ind w:firstLine="484" w:firstLineChars="202"/>
        <w:rPr>
          <w:rFonts w:ascii="宋体" w:hAnsi="宋体"/>
          <w:color w:val="000000"/>
          <w:shd w:val="clear" w:color="auto" w:fill="FFFFFF"/>
        </w:rPr>
      </w:pPr>
      <w:r>
        <w:rPr>
          <w:rFonts w:hint="eastAsia" w:ascii="宋体" w:hAnsi="宋体"/>
          <w:color w:val="000000"/>
          <w:sz w:val="24"/>
          <w:shd w:val="clear" w:color="auto" w:fill="FFFFFF"/>
        </w:rPr>
        <w:t>学生必须按照教育见习教学大纲规定，完成全部当年见习的基本任务。认真听课，作好记录，完成听课任务。积极参与并完成见习学校布置的工作。协助原班主任做好班级工作，并能组织一次主题班会，或组织一次班级活动。见习结束时每个学生要完成《教育见习手册》中所有项目的见习任务，填写完整后由见习学校鉴定，加盖公章，回校后上缴学院。集中见习期间，要求学生能遵守见习规定，准时参加各项活动，认真参加考察等一系列活动，撰写见习总结。</w:t>
      </w:r>
    </w:p>
    <w:p>
      <w:pPr>
        <w:spacing w:line="360" w:lineRule="auto"/>
        <w:ind w:right="-334" w:rightChars="-159" w:firstLine="562" w:firstLineChars="200"/>
        <w:rPr>
          <w:rFonts w:ascii="宋体" w:hAnsi="宋体"/>
          <w:b/>
          <w:sz w:val="28"/>
          <w:szCs w:val="28"/>
        </w:rPr>
      </w:pPr>
      <w:r>
        <w:rPr>
          <w:rFonts w:hint="eastAsia" w:ascii="宋体" w:hAnsi="宋体"/>
          <w:b/>
          <w:sz w:val="28"/>
          <w:szCs w:val="28"/>
        </w:rPr>
        <w:t>6.实践内容</w:t>
      </w:r>
    </w:p>
    <w:p>
      <w:pPr>
        <w:autoSpaceDN w:val="0"/>
        <w:spacing w:line="360" w:lineRule="auto"/>
        <w:ind w:firstLine="480" w:firstLineChars="200"/>
        <w:rPr>
          <w:rFonts w:ascii="宋体" w:hAnsi="宋体"/>
          <w:sz w:val="24"/>
        </w:rPr>
      </w:pPr>
      <w:r>
        <w:rPr>
          <w:rFonts w:hint="eastAsia" w:ascii="宋体" w:hAnsi="宋体"/>
          <w:sz w:val="24"/>
          <w:shd w:val="clear" w:color="auto" w:fill="FFFFFF"/>
        </w:rPr>
        <w:t>（1）全体学生参加自主教育见习动员会。</w:t>
      </w:r>
      <w:r>
        <w:rPr>
          <w:rFonts w:hint="eastAsia" w:ascii="宋体" w:hAnsi="宋体"/>
          <w:sz w:val="24"/>
        </w:rPr>
        <w:t>明确规定的见习任务和内容要求，明确见习的过程和注意事项，做好相应的准备。</w:t>
      </w:r>
      <w:r>
        <w:rPr>
          <w:rFonts w:hint="eastAsia" w:ascii="宋体" w:hAnsi="宋体"/>
          <w:spacing w:val="-4"/>
          <w:sz w:val="24"/>
          <w:shd w:val="clear" w:color="auto" w:fill="FFFFFF"/>
        </w:rPr>
        <w:t>领取《教育见习手册》。</w:t>
      </w:r>
    </w:p>
    <w:p>
      <w:pPr>
        <w:shd w:val="solid" w:color="FFFFFF" w:fill="auto"/>
        <w:autoSpaceDN w:val="0"/>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（2）组织学生听一线教师及专家报告。</w:t>
      </w:r>
    </w:p>
    <w:p>
      <w:pPr>
        <w:shd w:val="solid" w:color="FFFFFF" w:fill="auto"/>
        <w:autoSpaceDN w:val="0"/>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（3）由带队教师带领进入相关学校</w:t>
      </w:r>
      <w:r>
        <w:rPr>
          <w:rFonts w:hint="eastAsia" w:ascii="宋体"/>
          <w:sz w:val="24"/>
        </w:rPr>
        <w:t>听见习学校领导介绍见习学校的基本教学及管理情况，参观学校。</w:t>
      </w:r>
    </w:p>
    <w:p>
      <w:pPr>
        <w:shd w:val="solid" w:color="FFFFFF" w:fill="auto"/>
        <w:autoSpaceDN w:val="0"/>
        <w:spacing w:line="360" w:lineRule="auto"/>
        <w:ind w:firstLine="480" w:firstLineChars="200"/>
        <w:rPr>
          <w:rFonts w:ascii="宋体"/>
          <w:sz w:val="24"/>
        </w:rPr>
      </w:pPr>
      <w:r>
        <w:rPr>
          <w:rFonts w:hint="eastAsia" w:ascii="宋体" w:hAnsi="宋体"/>
          <w:sz w:val="24"/>
          <w:shd w:val="clear" w:color="auto" w:fill="FFFFFF"/>
        </w:rPr>
        <w:t>（4）</w:t>
      </w:r>
      <w:r>
        <w:rPr>
          <w:rFonts w:hint="eastAsia" w:ascii="宋体"/>
          <w:sz w:val="24"/>
        </w:rPr>
        <w:t>听见习指导教师的音乐课，观摩音乐社团活动的指导、排练。</w:t>
      </w:r>
    </w:p>
    <w:p>
      <w:pPr>
        <w:shd w:val="solid" w:color="FFFFFF" w:fill="auto"/>
        <w:autoSpaceDN w:val="0"/>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（5）</w:t>
      </w:r>
      <w:r>
        <w:rPr>
          <w:rFonts w:hint="eastAsia" w:ascii="宋体"/>
          <w:sz w:val="24"/>
        </w:rPr>
        <w:t>观摩班级日常管理，了解班主任工作，以及班级活动情况。</w:t>
      </w:r>
    </w:p>
    <w:p>
      <w:pPr>
        <w:shd w:val="solid" w:color="FFFFFF" w:fill="auto"/>
        <w:autoSpaceDN w:val="0"/>
        <w:spacing w:line="360" w:lineRule="auto"/>
        <w:ind w:firstLine="480" w:firstLineChars="200"/>
        <w:rPr>
          <w:rFonts w:ascii="宋体"/>
          <w:sz w:val="24"/>
        </w:rPr>
      </w:pPr>
      <w:r>
        <w:rPr>
          <w:rFonts w:hint="eastAsia" w:ascii="宋体"/>
          <w:sz w:val="24"/>
        </w:rPr>
        <w:t>（6）见习结束后，认真做好个人总结，详细总结见习的亲身感受。</w:t>
      </w:r>
      <w:r>
        <w:rPr>
          <w:rFonts w:hint="eastAsia" w:ascii="宋体" w:hAnsi="宋体"/>
          <w:sz w:val="24"/>
          <w:shd w:val="clear" w:color="auto" w:fill="FFFFFF"/>
        </w:rPr>
        <w:t>撰写见习总结，各小组集中在班里总结交流。</w:t>
      </w:r>
    </w:p>
    <w:p>
      <w:pPr>
        <w:spacing w:line="360" w:lineRule="auto"/>
        <w:ind w:firstLine="562" w:firstLineChars="200"/>
        <w:rPr>
          <w:rFonts w:ascii="宋体" w:hAnsi="宋体"/>
          <w:b/>
          <w:sz w:val="28"/>
          <w:szCs w:val="28"/>
        </w:rPr>
      </w:pPr>
      <w:r>
        <w:rPr>
          <w:rFonts w:hint="eastAsia" w:ascii="宋体" w:hAnsi="宋体"/>
          <w:b/>
          <w:sz w:val="28"/>
          <w:szCs w:val="28"/>
        </w:rPr>
        <w:t>7.认定方式及办法</w:t>
      </w:r>
    </w:p>
    <w:p>
      <w:pPr>
        <w:spacing w:line="360" w:lineRule="auto"/>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见习成绩根据学生完成《见习手册中》的工作情况及见习学校评语，给予鉴定。成绩分合格与不合格两级。</w:t>
      </w:r>
    </w:p>
    <w:p>
      <w:pPr>
        <w:spacing w:line="360" w:lineRule="auto"/>
        <w:rPr>
          <w:rFonts w:ascii="宋体" w:hAnsi="宋体"/>
          <w:color w:val="000000"/>
          <w:sz w:val="24"/>
          <w:shd w:val="clear" w:color="auto" w:fill="FFFFFF"/>
        </w:rPr>
      </w:pPr>
      <w:r>
        <w:rPr>
          <w:rFonts w:hint="eastAsia" w:ascii="宋体" w:hAnsi="宋体"/>
          <w:color w:val="000000"/>
          <w:sz w:val="24"/>
          <w:shd w:val="clear" w:color="auto" w:fill="FFFFFF"/>
        </w:rPr>
        <w:t>A合格：能遵守见习学校各项规章制度，认真完成见习手册中各项工作的。</w:t>
      </w:r>
    </w:p>
    <w:p>
      <w:pPr>
        <w:spacing w:line="360" w:lineRule="auto"/>
        <w:rPr>
          <w:rFonts w:ascii="宋体" w:hAnsi="宋体"/>
          <w:sz w:val="24"/>
          <w:shd w:val="clear" w:color="auto" w:fill="FFFFFF"/>
        </w:rPr>
      </w:pPr>
      <w:r>
        <w:rPr>
          <w:rFonts w:hint="eastAsia" w:ascii="宋体" w:hAnsi="宋体"/>
          <w:color w:val="000000"/>
          <w:sz w:val="24"/>
          <w:shd w:val="clear" w:color="auto" w:fill="FFFFFF"/>
        </w:rPr>
        <w:t>B不合格：</w:t>
      </w:r>
      <w:r>
        <w:rPr>
          <w:rFonts w:hint="eastAsia" w:ascii="宋体" w:hAnsi="宋体"/>
          <w:sz w:val="24"/>
          <w:shd w:val="clear" w:color="auto" w:fill="FFFFFF"/>
        </w:rPr>
        <w:t>见习态度不端正，不遵守见习学校规章制度，不能完成见习任务的。</w:t>
      </w:r>
    </w:p>
    <w:p>
      <w:pPr>
        <w:spacing w:line="360" w:lineRule="auto"/>
        <w:rPr>
          <w:rFonts w:ascii="宋体" w:hAnsi="宋体"/>
          <w:b/>
          <w:sz w:val="24"/>
        </w:rPr>
      </w:pPr>
    </w:p>
    <w:p>
      <w:pPr>
        <w:spacing w:line="360" w:lineRule="auto"/>
      </w:pPr>
    </w:p>
    <w:p>
      <w:pPr>
        <w:spacing w:line="360" w:lineRule="auto"/>
        <w:rPr>
          <w:sz w:val="24"/>
        </w:rPr>
      </w:pPr>
      <w:r>
        <w:rPr>
          <w:rFonts w:hint="eastAsia"/>
          <w:sz w:val="24"/>
        </w:rPr>
        <w:t>撰稿人：</w:t>
      </w:r>
      <w:r>
        <w:rPr>
          <w:rFonts w:hint="eastAsia"/>
          <w:sz w:val="24"/>
          <w:u w:val="single"/>
        </w:rPr>
        <w:t>林静</w:t>
      </w:r>
      <w:r>
        <w:rPr>
          <w:rFonts w:hint="eastAsia"/>
          <w:sz w:val="24"/>
        </w:rPr>
        <w:t xml:space="preserve">   审稿人：</w:t>
      </w:r>
      <w:r>
        <w:rPr>
          <w:rFonts w:hint="eastAsia"/>
          <w:sz w:val="24"/>
          <w:u w:val="single"/>
        </w:rPr>
        <w:t>朱彤</w:t>
      </w:r>
      <w:r>
        <w:rPr>
          <w:rFonts w:hint="eastAsia"/>
          <w:sz w:val="24"/>
        </w:rPr>
        <w:t>教学单位负责人：</w:t>
      </w:r>
      <w:r>
        <w:rPr>
          <w:rFonts w:hint="eastAsia"/>
          <w:sz w:val="24"/>
          <w:u w:val="single"/>
        </w:rPr>
        <w:t>汪洋</w:t>
      </w:r>
    </w:p>
    <w:p>
      <w:pPr>
        <w:spacing w:line="360" w:lineRule="auto"/>
        <w:rPr>
          <w:sz w:val="24"/>
        </w:rPr>
      </w:pPr>
    </w:p>
    <w:p>
      <w:pPr>
        <w:spacing w:line="360" w:lineRule="auto"/>
        <w:ind w:firstLine="240" w:firstLineChars="100"/>
        <w:rPr>
          <w:rFonts w:hint="eastAsia"/>
          <w:color w:val="auto"/>
          <w:sz w:val="24"/>
          <w:u w:val="single"/>
        </w:rPr>
      </w:pPr>
    </w:p>
    <w:p>
      <w:pPr>
        <w:spacing w:line="360" w:lineRule="auto"/>
        <w:ind w:firstLine="480" w:firstLineChars="200"/>
        <w:rPr>
          <w:rFonts w:hint="eastAsia"/>
          <w:color w:val="auto"/>
          <w:sz w:val="24"/>
          <w:u w:val="single"/>
        </w:rPr>
      </w:pPr>
    </w:p>
    <w:p>
      <w:pPr>
        <w:spacing w:line="360" w:lineRule="auto"/>
        <w:ind w:firstLine="480" w:firstLineChars="200"/>
        <w:rPr>
          <w:rFonts w:hint="eastAsia"/>
          <w:color w:val="auto"/>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20005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2169F"/>
    <w:multiLevelType w:val="multilevel"/>
    <w:tmpl w:val="0492169F"/>
    <w:lvl w:ilvl="0" w:tentative="0">
      <w:start w:val="1"/>
      <w:numFmt w:val="japaneseCounting"/>
      <w:lvlText w:val="第%1节"/>
      <w:lvlJc w:val="left"/>
      <w:pPr>
        <w:ind w:left="1306" w:hanging="825"/>
      </w:pPr>
      <w:rPr>
        <w:rFonts w:hint="default"/>
      </w:rPr>
    </w:lvl>
    <w:lvl w:ilvl="1" w:tentative="0">
      <w:start w:val="1"/>
      <w:numFmt w:val="lowerLetter"/>
      <w:lvlText w:val="%2)"/>
      <w:lvlJc w:val="left"/>
      <w:pPr>
        <w:ind w:left="1321" w:hanging="420"/>
      </w:pPr>
    </w:lvl>
    <w:lvl w:ilvl="2" w:tentative="0">
      <w:start w:val="1"/>
      <w:numFmt w:val="lowerRoman"/>
      <w:lvlText w:val="%3."/>
      <w:lvlJc w:val="right"/>
      <w:pPr>
        <w:ind w:left="1741" w:hanging="420"/>
      </w:pPr>
    </w:lvl>
    <w:lvl w:ilvl="3" w:tentative="0">
      <w:start w:val="1"/>
      <w:numFmt w:val="decimal"/>
      <w:lvlText w:val="%4."/>
      <w:lvlJc w:val="left"/>
      <w:pPr>
        <w:ind w:left="2161" w:hanging="420"/>
      </w:pPr>
    </w:lvl>
    <w:lvl w:ilvl="4" w:tentative="0">
      <w:start w:val="1"/>
      <w:numFmt w:val="lowerLetter"/>
      <w:lvlText w:val="%5)"/>
      <w:lvlJc w:val="left"/>
      <w:pPr>
        <w:ind w:left="2581" w:hanging="420"/>
      </w:pPr>
    </w:lvl>
    <w:lvl w:ilvl="5" w:tentative="0">
      <w:start w:val="1"/>
      <w:numFmt w:val="lowerRoman"/>
      <w:lvlText w:val="%6."/>
      <w:lvlJc w:val="right"/>
      <w:pPr>
        <w:ind w:left="3001" w:hanging="420"/>
      </w:pPr>
    </w:lvl>
    <w:lvl w:ilvl="6" w:tentative="0">
      <w:start w:val="1"/>
      <w:numFmt w:val="decimal"/>
      <w:lvlText w:val="%7."/>
      <w:lvlJc w:val="left"/>
      <w:pPr>
        <w:ind w:left="3421" w:hanging="420"/>
      </w:pPr>
    </w:lvl>
    <w:lvl w:ilvl="7" w:tentative="0">
      <w:start w:val="1"/>
      <w:numFmt w:val="lowerLetter"/>
      <w:lvlText w:val="%8)"/>
      <w:lvlJc w:val="left"/>
      <w:pPr>
        <w:ind w:left="3841" w:hanging="420"/>
      </w:pPr>
    </w:lvl>
    <w:lvl w:ilvl="8" w:tentative="0">
      <w:start w:val="1"/>
      <w:numFmt w:val="lowerRoman"/>
      <w:lvlText w:val="%9."/>
      <w:lvlJc w:val="right"/>
      <w:pPr>
        <w:ind w:left="4261" w:hanging="420"/>
      </w:pPr>
    </w:lvl>
  </w:abstractNum>
  <w:abstractNum w:abstractNumId="1">
    <w:nsid w:val="2BE93941"/>
    <w:multiLevelType w:val="multilevel"/>
    <w:tmpl w:val="2BE93941"/>
    <w:lvl w:ilvl="0" w:tentative="0">
      <w:start w:val="1"/>
      <w:numFmt w:val="japaneseCounting"/>
      <w:lvlText w:val="第%1章"/>
      <w:lvlJc w:val="left"/>
      <w:pPr>
        <w:ind w:left="1306" w:hanging="825"/>
      </w:pPr>
      <w:rPr>
        <w:rFonts w:hint="default"/>
      </w:rPr>
    </w:lvl>
    <w:lvl w:ilvl="1" w:tentative="0">
      <w:start w:val="1"/>
      <w:numFmt w:val="lowerLetter"/>
      <w:lvlText w:val="%2)"/>
      <w:lvlJc w:val="left"/>
      <w:pPr>
        <w:ind w:left="1321" w:hanging="420"/>
      </w:pPr>
    </w:lvl>
    <w:lvl w:ilvl="2" w:tentative="0">
      <w:start w:val="1"/>
      <w:numFmt w:val="lowerRoman"/>
      <w:lvlText w:val="%3."/>
      <w:lvlJc w:val="right"/>
      <w:pPr>
        <w:ind w:left="1741" w:hanging="420"/>
      </w:pPr>
    </w:lvl>
    <w:lvl w:ilvl="3" w:tentative="0">
      <w:start w:val="1"/>
      <w:numFmt w:val="decimal"/>
      <w:lvlText w:val="%4."/>
      <w:lvlJc w:val="left"/>
      <w:pPr>
        <w:ind w:left="2161" w:hanging="420"/>
      </w:pPr>
    </w:lvl>
    <w:lvl w:ilvl="4" w:tentative="0">
      <w:start w:val="1"/>
      <w:numFmt w:val="lowerLetter"/>
      <w:lvlText w:val="%5)"/>
      <w:lvlJc w:val="left"/>
      <w:pPr>
        <w:ind w:left="2581" w:hanging="420"/>
      </w:pPr>
    </w:lvl>
    <w:lvl w:ilvl="5" w:tentative="0">
      <w:start w:val="1"/>
      <w:numFmt w:val="lowerRoman"/>
      <w:lvlText w:val="%6."/>
      <w:lvlJc w:val="right"/>
      <w:pPr>
        <w:ind w:left="3001" w:hanging="420"/>
      </w:pPr>
    </w:lvl>
    <w:lvl w:ilvl="6" w:tentative="0">
      <w:start w:val="1"/>
      <w:numFmt w:val="decimal"/>
      <w:lvlText w:val="%7."/>
      <w:lvlJc w:val="left"/>
      <w:pPr>
        <w:ind w:left="3421" w:hanging="420"/>
      </w:pPr>
    </w:lvl>
    <w:lvl w:ilvl="7" w:tentative="0">
      <w:start w:val="1"/>
      <w:numFmt w:val="lowerLetter"/>
      <w:lvlText w:val="%8)"/>
      <w:lvlJc w:val="left"/>
      <w:pPr>
        <w:ind w:left="3841" w:hanging="420"/>
      </w:pPr>
    </w:lvl>
    <w:lvl w:ilvl="8" w:tentative="0">
      <w:start w:val="1"/>
      <w:numFmt w:val="lowerRoman"/>
      <w:lvlText w:val="%9."/>
      <w:lvlJc w:val="right"/>
      <w:pPr>
        <w:ind w:left="4261" w:hanging="420"/>
      </w:pPr>
    </w:lvl>
  </w:abstractNum>
  <w:abstractNum w:abstractNumId="2">
    <w:nsid w:val="2FA934B3"/>
    <w:multiLevelType w:val="multilevel"/>
    <w:tmpl w:val="2FA934B3"/>
    <w:lvl w:ilvl="0" w:tentative="0">
      <w:start w:val="1"/>
      <w:numFmt w:val="decimal"/>
      <w:lvlText w:val="%1)"/>
      <w:lvlJc w:val="left"/>
      <w:pPr>
        <w:ind w:left="1920" w:hanging="360"/>
      </w:pPr>
      <w:rPr>
        <w:rFonts w:hint="eastAsia"/>
      </w:rPr>
    </w:lvl>
    <w:lvl w:ilvl="1" w:tentative="0">
      <w:start w:val="1"/>
      <w:numFmt w:val="lowerLetter"/>
      <w:lvlText w:val="%2)"/>
      <w:lvlJc w:val="left"/>
      <w:pPr>
        <w:ind w:left="2520" w:hanging="480"/>
      </w:pPr>
    </w:lvl>
    <w:lvl w:ilvl="2" w:tentative="0">
      <w:start w:val="1"/>
      <w:numFmt w:val="lowerRoman"/>
      <w:lvlText w:val="%3."/>
      <w:lvlJc w:val="right"/>
      <w:pPr>
        <w:ind w:left="3000" w:hanging="480"/>
      </w:pPr>
    </w:lvl>
    <w:lvl w:ilvl="3" w:tentative="0">
      <w:start w:val="1"/>
      <w:numFmt w:val="decimal"/>
      <w:lvlText w:val="%4."/>
      <w:lvlJc w:val="left"/>
      <w:pPr>
        <w:ind w:left="3480" w:hanging="480"/>
      </w:pPr>
    </w:lvl>
    <w:lvl w:ilvl="4" w:tentative="0">
      <w:start w:val="1"/>
      <w:numFmt w:val="lowerLetter"/>
      <w:lvlText w:val="%5)"/>
      <w:lvlJc w:val="left"/>
      <w:pPr>
        <w:ind w:left="3960" w:hanging="480"/>
      </w:pPr>
    </w:lvl>
    <w:lvl w:ilvl="5" w:tentative="0">
      <w:start w:val="1"/>
      <w:numFmt w:val="lowerRoman"/>
      <w:lvlText w:val="%6."/>
      <w:lvlJc w:val="right"/>
      <w:pPr>
        <w:ind w:left="4440" w:hanging="480"/>
      </w:pPr>
    </w:lvl>
    <w:lvl w:ilvl="6" w:tentative="0">
      <w:start w:val="1"/>
      <w:numFmt w:val="decimal"/>
      <w:lvlText w:val="%7."/>
      <w:lvlJc w:val="left"/>
      <w:pPr>
        <w:ind w:left="4920" w:hanging="480"/>
      </w:pPr>
    </w:lvl>
    <w:lvl w:ilvl="7" w:tentative="0">
      <w:start w:val="1"/>
      <w:numFmt w:val="lowerLetter"/>
      <w:lvlText w:val="%8)"/>
      <w:lvlJc w:val="left"/>
      <w:pPr>
        <w:ind w:left="5400" w:hanging="480"/>
      </w:pPr>
    </w:lvl>
    <w:lvl w:ilvl="8" w:tentative="0">
      <w:start w:val="1"/>
      <w:numFmt w:val="lowerRoman"/>
      <w:lvlText w:val="%9."/>
      <w:lvlJc w:val="right"/>
      <w:pPr>
        <w:ind w:left="5880" w:hanging="480"/>
      </w:pPr>
    </w:lvl>
  </w:abstractNum>
  <w:abstractNum w:abstractNumId="3">
    <w:nsid w:val="3EAA2F79"/>
    <w:multiLevelType w:val="multilevel"/>
    <w:tmpl w:val="3EAA2F79"/>
    <w:lvl w:ilvl="0" w:tentative="0">
      <w:start w:val="1"/>
      <w:numFmt w:val="japaneseCounting"/>
      <w:lvlText w:val="第%1节"/>
      <w:lvlJc w:val="left"/>
      <w:pPr>
        <w:ind w:left="1305" w:hanging="82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1FA1C11"/>
    <w:multiLevelType w:val="multilevel"/>
    <w:tmpl w:val="51FA1C11"/>
    <w:lvl w:ilvl="0" w:tentative="0">
      <w:start w:val="1"/>
      <w:numFmt w:val="japaneseCounting"/>
      <w:lvlText w:val="第%1节"/>
      <w:lvlJc w:val="left"/>
      <w:pPr>
        <w:ind w:left="1305" w:hanging="82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E4513E7"/>
    <w:multiLevelType w:val="singleLevel"/>
    <w:tmpl w:val="5E4513E7"/>
    <w:lvl w:ilvl="0" w:tentative="0">
      <w:start w:val="2"/>
      <w:numFmt w:val="chineseCounting"/>
      <w:suff w:val="space"/>
      <w:lvlText w:val="第%1节"/>
      <w:lvlJc w:val="left"/>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ODFlYjEyZTA1MDQxMjk2OWI5NTNlOGQyMzc0OTUifQ=="/>
  </w:docVars>
  <w:rsids>
    <w:rsidRoot w:val="3C6E1DB7"/>
    <w:rsid w:val="02260033"/>
    <w:rsid w:val="07526D8F"/>
    <w:rsid w:val="0EDB0AC0"/>
    <w:rsid w:val="11DA41FB"/>
    <w:rsid w:val="15CF7D03"/>
    <w:rsid w:val="19D837FE"/>
    <w:rsid w:val="1AEF0BB0"/>
    <w:rsid w:val="1B311BA7"/>
    <w:rsid w:val="26B64CBE"/>
    <w:rsid w:val="366F6AB7"/>
    <w:rsid w:val="38DE2638"/>
    <w:rsid w:val="3C6E1DB7"/>
    <w:rsid w:val="487A1238"/>
    <w:rsid w:val="4D0C262F"/>
    <w:rsid w:val="525825FE"/>
    <w:rsid w:val="65212172"/>
    <w:rsid w:val="67016B48"/>
    <w:rsid w:val="6A2E3056"/>
    <w:rsid w:val="6D3D620D"/>
    <w:rsid w:val="6F52452B"/>
    <w:rsid w:val="7A0A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List Paragraph"/>
    <w:basedOn w:val="1"/>
    <w:qFormat/>
    <w:uiPriority w:val="34"/>
    <w:pPr>
      <w:ind w:firstLine="420" w:firstLineChars="200"/>
    </w:pPr>
    <w:rPr>
      <w:rFonts w:ascii="Times New Roman" w:hAnsi="Times New Roman"/>
      <w:szCs w:val="24"/>
    </w:rPr>
  </w:style>
  <w:style w:type="paragraph" w:customStyle="1" w:styleId="6">
    <w:name w:val="在表格内文字"/>
    <w:basedOn w:val="1"/>
    <w:qFormat/>
    <w:uiPriority w:val="0"/>
    <w:rPr>
      <w:rFonts w:ascii="Times New Roman" w:hAnsi="Times New Roman" w:eastAsia="楷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8976</Words>
  <Characters>9419</Characters>
  <Lines>0</Lines>
  <Paragraphs>0</Paragraphs>
  <TotalTime>2</TotalTime>
  <ScaleCrop>false</ScaleCrop>
  <LinksUpToDate>false</LinksUpToDate>
  <CharactersWithSpaces>10940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2021-04-26T06:26:00Z</dcterms:created>
  <dc:creator>雨落南城</dc:creator>
  <cp:lastModifiedBy>全小歪</cp:lastModifiedBy>
  <dcterms:modified xsi:type="dcterms:W3CDTF">2022-11-28T01:47:34Z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97171B61088346B9A148A22A093616D0</vt:lpwstr>
  </property>
</Properties>
</file>