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7</w:t>
      </w:r>
    </w:p>
    <w:p>
      <w:pPr>
        <w:spacing w:after="163" w:afterLines="5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浙江省第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三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届高校教师教学创新大赛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评分标准</w:t>
      </w:r>
    </w:p>
    <w:p>
      <w:pPr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  <w:t>一、</w:t>
      </w:r>
      <w:r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  <w:t>课堂教学实录视频评分表（40分）</w:t>
      </w:r>
    </w:p>
    <w:tbl>
      <w:tblPr>
        <w:tblStyle w:val="3"/>
        <w:tblW w:w="8700" w:type="dxa"/>
        <w:tblInd w:w="-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670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144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  <w:t>教学理念</w:t>
            </w: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教学理念体现“学生中心”教育理念，体现立德树人思想，符合学科特色与课程要求。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restart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  <w:t>教学内容</w:t>
            </w: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教学内容有深度、广度，体现高阶性、创新性与挑战度；</w:t>
            </w:r>
          </w:p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反映学科前沿，渗透专业思想，使用质量高的教学资源。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44" w:type="dxa"/>
            <w:vMerge w:val="restart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课程思政</w:t>
            </w: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落实立德树人根本任务，将价值塑造、知识传授和能力培养融为一体，显性教育与隐性教育相统一，实现“三全”育人。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结合所授课程特点、思维方法和价值理念，深挖课程思政元素，有机融入课程教学。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restart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教学过程</w:t>
            </w: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注重以学生为中心创新教学，体现教师主导、学生主体。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教学组织有序，教学过程安排合理；</w:t>
            </w:r>
          </w:p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创新教学方法与策略，注重教学互动，启发学生思考及问题解决。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</w:rPr>
              <w:t>以信息技术创设教学环境，支持教学创新。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创新考核评价的内容和方式，</w:t>
            </w:r>
            <w:r>
              <w:rPr>
                <w:rFonts w:hint="eastAsia" w:ascii="仿宋" w:hAnsi="仿宋" w:eastAsia="仿宋" w:cs="仿宋"/>
                <w:spacing w:val="-12"/>
                <w:kern w:val="2"/>
              </w:rPr>
              <w:t>注重形成性评价与生成性问题的解决和应用。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restart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  <w:t>教学效果</w:t>
            </w: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课堂讲授富有吸引力，课堂气氛融洽，学生思维活跃，深度参与课堂。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学生知识、能力与思维得到发展，实现教学目标的达成。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形成适合学科特色、学生特点的教学模式，具有较大借鉴和推广价值。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44" w:type="dxa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  <w:t>视频质量</w:t>
            </w: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both"/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>教学视频清晰、流畅，能客观、真实反映教师和学生的教学过程常态。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44" w:type="dxa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</w:pPr>
            <w:r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  <w:t>总</w:t>
            </w:r>
            <w:r>
              <w:rPr>
                <w:rFonts w:hint="eastAsia" w:ascii="仿宋" w:hAnsi="仿宋" w:eastAsia="仿宋" w:cs="仿宋"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6706" w:type="dxa"/>
            <w:noWrap w:val="0"/>
            <w:vAlign w:val="top"/>
          </w:tcPr>
          <w:p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lang w:eastAsia="en-US" w:bidi="en-US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0分</w:t>
            </w:r>
          </w:p>
        </w:tc>
      </w:tr>
    </w:tbl>
    <w:p>
      <w:pPr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</w:p>
    <w:p>
      <w:pPr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  <w:t>二、</w:t>
      </w:r>
      <w:r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  <w:t>教学创新成果报告评分表（20分）</w:t>
      </w:r>
    </w:p>
    <w:tbl>
      <w:tblPr>
        <w:tblStyle w:val="3"/>
        <w:tblW w:w="8567" w:type="dxa"/>
        <w:tblInd w:w="-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6063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3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有明确的</w:t>
            </w:r>
          </w:p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问题导向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立足于课堂教学真实问题，能体现“以学生发展为中心”的理念，提出解决问题的思路与方案。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有明显的</w:t>
            </w:r>
          </w:p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创新特色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>体现</w:t>
            </w: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课程</w:t>
            </w:r>
          </w:p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思政特色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概述在课程思政建设方面的特色、亮点和创新点，形成可供借鉴推广的经验做法。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>关注技术应用于教学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3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注重创新</w:t>
            </w:r>
          </w:p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成果的辐射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总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606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20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</w:tbl>
    <w:p>
      <w:pPr>
        <w:rPr>
          <w:rFonts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</w:pPr>
      <w:r>
        <w:rPr>
          <w:rFonts w:hint="eastAsia" w:ascii="方正公文小标宋" w:hAnsi="方正公文小标宋" w:eastAsia="方正公文小标宋" w:cs="方正公文小标宋"/>
          <w:b/>
          <w:color w:val="000000"/>
          <w:sz w:val="28"/>
          <w:szCs w:val="28"/>
          <w:lang w:bidi="en-US"/>
        </w:rPr>
        <w:t>三、</w:t>
      </w:r>
      <w:r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  <w:t>教学设计创新汇报评分表（40分）</w:t>
      </w:r>
    </w:p>
    <w:tbl>
      <w:tblPr>
        <w:tblStyle w:val="3"/>
        <w:tblW w:w="8586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6100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exact"/>
        </w:trPr>
        <w:tc>
          <w:tcPr>
            <w:tcW w:w="1425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理念与目标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课程设计体现“以学生发展为中心”的理念，教学目标符合学科特点和学生实际；体现对知识、能力与思维等方面的要求。</w:t>
            </w:r>
          </w:p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教学目标清楚、具体，易于理解，便于实施，行为动词使用正确，阐述规范。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</w:trPr>
        <w:tc>
          <w:tcPr>
            <w:tcW w:w="1425" w:type="dxa"/>
            <w:vMerge w:val="restart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内容分析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教学内容前后知识点关系、地位、作用描述准确，重点、难点分析清楚。</w:t>
            </w:r>
          </w:p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能够将教学内容与学科研究新进展、实践发展新经验、社会需求新变化相联系。</w:t>
            </w:r>
          </w:p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425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学情分析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学生认知特点和起点水平表述恰当，学习习惯和能力分析合理。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1425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课程思政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1425" w:type="dxa"/>
            <w:vMerge w:val="restart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过程与方法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教学活动丰富多样，能体现各等级水平的知识、技能和情感价值目标。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12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合理选择与应用信息技术，创设教学环境，关注师生、生生互动，强调自主、合作、探究的学习。</w:t>
            </w:r>
          </w:p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425" w:type="dxa"/>
            <w:vMerge w:val="restart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考评与反馈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采用多元评价方法，合理评价学生知识、能力与思维的发展。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</w:trPr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过程性评价与终结性评价相结合，有适合学科、学生特点的评价规则与标准。</w:t>
            </w: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1425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文档规范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425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设计创新</w:t>
            </w:r>
          </w:p>
        </w:tc>
        <w:tc>
          <w:tcPr>
            <w:tcW w:w="6100" w:type="dxa"/>
            <w:noWrap w:val="0"/>
            <w:vAlign w:val="top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425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总</w:t>
            </w: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ascii="Times New Roman" w:hAnsi="Times New Roman" w:eastAsia="仿宋" w:cs="Times New Roman"/>
                <w:b/>
                <w:bCs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6100" w:type="dxa"/>
            <w:noWrap w:val="0"/>
            <w:vAlign w:val="center"/>
          </w:tcPr>
          <w:p>
            <w:pPr>
              <w:widowControl w:val="0"/>
              <w:spacing w:line="480" w:lineRule="exact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widowControl w:val="0"/>
              <w:spacing w:line="480" w:lineRule="exact"/>
              <w:jc w:val="center"/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hAnsi="Times New Roman" w:eastAsia="仿宋" w:cs="Times New Roman"/>
                <w:spacing w:val="-12"/>
                <w:kern w:val="2"/>
                <w:lang w:eastAsia="en-US" w:bidi="en-US"/>
              </w:rPr>
              <w:t>0分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Y2ZhZGQ5ZjM3OTAxZDlhNmY1YzY1ZmQ1OWFmZmIifQ=="/>
  </w:docVars>
  <w:rsids>
    <w:rsidRoot w:val="44257CA5"/>
    <w:rsid w:val="3ECE06BD"/>
    <w:rsid w:val="42312D51"/>
    <w:rsid w:val="44257CA5"/>
    <w:rsid w:val="6CB51703"/>
    <w:rsid w:val="7094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1545</Words>
  <Characters>1552</Characters>
  <Lines>0</Lines>
  <Paragraphs>0</Paragraphs>
  <TotalTime>0</TotalTime>
  <ScaleCrop>false</ScaleCrop>
  <LinksUpToDate>false</LinksUpToDate>
  <CharactersWithSpaces>1558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2021-11-08T08:07:00Z</dcterms:created>
  <dc:creator>YY</dc:creator>
  <cp:lastModifiedBy>Naive.</cp:lastModifiedBy>
  <dcterms:modified xsi:type="dcterms:W3CDTF">2022-11-21T09:32:59Z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F40DD60FB4E34C3BBB74FE28C7AD5CF5</vt:lpwstr>
  </property>
</Properties>
</file>