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2022-2023学年第二学期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培养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期满助讲教师名单</w:t>
      </w:r>
    </w:p>
    <w:tbl>
      <w:tblPr>
        <w:tblStyle w:val="2"/>
        <w:tblpPr w:leftFromText="180" w:rightFromText="180" w:vertAnchor="page" w:horzAnchor="page" w:tblpX="961" w:tblpY="2546"/>
        <w:tblOverlap w:val="never"/>
        <w:tblW w:w="10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563"/>
        <w:gridCol w:w="1414"/>
        <w:gridCol w:w="1273"/>
        <w:gridCol w:w="2522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28"/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</w:rPr>
              <w:t>序号</w:t>
            </w:r>
          </w:p>
        </w:tc>
        <w:tc>
          <w:tcPr>
            <w:tcW w:w="2563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所在系部</w:t>
            </w:r>
          </w:p>
        </w:tc>
        <w:tc>
          <w:tcPr>
            <w:tcW w:w="1414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28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eastAsia="zh-CN"/>
              </w:rPr>
              <w:t>姓名</w:t>
            </w:r>
          </w:p>
        </w:tc>
        <w:tc>
          <w:tcPr>
            <w:tcW w:w="1273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学历</w:t>
            </w:r>
          </w:p>
        </w:tc>
        <w:tc>
          <w:tcPr>
            <w:tcW w:w="2522" w:type="dxa"/>
            <w:vAlign w:val="top"/>
          </w:tcPr>
          <w:p>
            <w:pPr>
              <w:pStyle w:val="5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28"/>
                <w:szCs w:val="21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培养单位</w:t>
            </w:r>
          </w:p>
        </w:tc>
        <w:tc>
          <w:tcPr>
            <w:tcW w:w="1664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沈久茗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来水娥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歌剧系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许红霞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李超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林家希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黄德俊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陈晓俊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杜竹松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马桦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董德君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人文社会科学部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（马克思主义学院）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王子璇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人文社会科学部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（马克思主义学院）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柳俊丰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D95E83-FB9D-4AB3-A114-0FBE1DADAE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BE3956-1D8E-4580-BEBE-167182FFDBC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BC7598-A3E1-4357-A6A4-43DA2672F9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1E197E7A"/>
    <w:rsid w:val="052D00ED"/>
    <w:rsid w:val="11FC0669"/>
    <w:rsid w:val="18663524"/>
    <w:rsid w:val="1A861349"/>
    <w:rsid w:val="1AD60808"/>
    <w:rsid w:val="1E197E7A"/>
    <w:rsid w:val="23924C12"/>
    <w:rsid w:val="252412D5"/>
    <w:rsid w:val="2DF7539C"/>
    <w:rsid w:val="30B276AF"/>
    <w:rsid w:val="3BDB5204"/>
    <w:rsid w:val="3BFB0C3E"/>
    <w:rsid w:val="3E013235"/>
    <w:rsid w:val="41AD1186"/>
    <w:rsid w:val="42A427BF"/>
    <w:rsid w:val="47CC4849"/>
    <w:rsid w:val="496952B6"/>
    <w:rsid w:val="4E774CA1"/>
    <w:rsid w:val="4FC12E47"/>
    <w:rsid w:val="4FC928B0"/>
    <w:rsid w:val="4FE83B8E"/>
    <w:rsid w:val="52087363"/>
    <w:rsid w:val="58E84ACA"/>
    <w:rsid w:val="59015C6F"/>
    <w:rsid w:val="5C6E63F4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7</TotalTime>
  <ScaleCrop>false</ScaleCrop>
  <LinksUpToDate>false</LinksUpToDate>
  <CharactersWithSpaces>169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季文婧</cp:lastModifiedBy>
  <dcterms:modified xsi:type="dcterms:W3CDTF">2023-03-21T08:13:21Z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FE593BBF3F3347BCBE392F7D814C3752_13</vt:lpwstr>
  </property>
</Properties>
</file>