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附件：平台操作</w:t>
      </w:r>
      <w:bookmarkStart w:id="0" w:name="_GoBack"/>
      <w:bookmarkEnd w:id="0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1.登录校务服务网，进入学在浙音---浙音学堂---智云课堂。</w:t>
      </w:r>
      <w:r>
        <w:drawing>
          <wp:inline distT="0" distB="0" distL="114300" distR="114300">
            <wp:extent cx="5272405" cy="2597150"/>
            <wp:effectExtent l="0" t="0" r="444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221488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399030"/>
            <wp:effectExtent l="0" t="0" r="825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94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2.登录成功后，即可在首页中点击需要查看的课程，进入该课程的播放页面。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91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直播学习页面中，学生可以观看课程直播视频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也可点击视频下方“写笔记”，</w:t>
      </w:r>
      <w:r>
        <w:rPr>
          <w:rFonts w:hint="eastAsia" w:ascii="仿宋" w:hAnsi="仿宋" w:eastAsia="仿宋" w:cs="仿宋"/>
          <w:sz w:val="28"/>
          <w:szCs w:val="28"/>
        </w:rPr>
        <w:t>在笔记区域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进行记录</w:t>
      </w:r>
      <w:r>
        <w:rPr>
          <w:rFonts w:hint="eastAsia" w:ascii="仿宋" w:hAnsi="仿宋" w:eastAsia="仿宋" w:cs="仿宋"/>
          <w:sz w:val="28"/>
          <w:szCs w:val="28"/>
        </w:rPr>
        <w:t>，还可以点击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右上角屏幕的</w:t>
      </w:r>
      <w:r>
        <w:rPr>
          <w:rFonts w:hint="eastAsia" w:ascii="仿宋" w:hAnsi="仿宋" w:eastAsia="仿宋" w:cs="仿宋"/>
          <w:sz w:val="28"/>
          <w:szCs w:val="28"/>
        </w:rPr>
        <w:t>切换按钮，放大显示课程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PPT</w:t>
      </w:r>
      <w:r>
        <w:rPr>
          <w:rFonts w:hint="eastAsia" w:ascii="仿宋" w:hAnsi="仿宋" w:eastAsia="仿宋" w:cs="仿宋"/>
          <w:sz w:val="28"/>
          <w:szCs w:val="28"/>
        </w:rPr>
        <w:t>，如图所示：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325" cy="2880995"/>
            <wp:effectExtent l="0" t="0" r="9525" b="1460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 xml:space="preserve">课程结束后，将自动生成课程回看视频，可在智云课堂首页中点击进入。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2YjFkMGNjZDQzYTkxMzlhMzUxNzBlNWRhYTJkZWYifQ=="/>
  </w:docVars>
  <w:rsids>
    <w:rsidRoot w:val="32640260"/>
    <w:rsid w:val="3264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2023-10-17T02:27:00Z</dcterms:created>
  <dc:creator>Lee.</dc:creator>
  <cp:lastModifiedBy>Lee.</cp:lastModifiedBy>
  <dcterms:modified xsi:type="dcterms:W3CDTF">2023-10-17T02:28:01Z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493A0D43C3534E878F52A4FC27428C11_11</vt:lpwstr>
  </property>
</Properties>
</file>