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 w:val="0"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36"/>
          <w:szCs w:val="36"/>
          <w:shd w:val="clear" w:color="auto" w:fill="FFFFFF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36"/>
          <w:szCs w:val="36"/>
          <w:shd w:val="clear" w:color="auto" w:fill="FFFFFF"/>
        </w:rPr>
        <w:t>关于开展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36"/>
          <w:szCs w:val="36"/>
          <w:shd w:val="clear" w:color="auto" w:fill="FFFFFF"/>
          <w:lang w:val="en-US" w:eastAsia="zh-CN"/>
        </w:rPr>
        <w:t>2023-2024学年第一学期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36"/>
          <w:szCs w:val="36"/>
          <w:shd w:val="clear" w:color="auto" w:fill="FFFFFF"/>
        </w:rPr>
        <w:t>期中教学检查工作的通知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 w:val="0"/>
        <w:bidi w:val="0"/>
        <w:adjustRightInd/>
        <w:snapToGrid/>
        <w:spacing w:line="520" w:lineRule="exact"/>
        <w:ind w:left="0" w:leftChars="0"/>
        <w:jc w:val="left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000000"/>
          <w:sz w:val="15"/>
          <w:szCs w:val="6"/>
          <w:shd w:val="clear" w:color="auto" w:fill="FFFFFF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 w:val="0"/>
        <w:bidi w:val="0"/>
        <w:adjustRightInd/>
        <w:snapToGrid/>
        <w:spacing w:line="520" w:lineRule="exact"/>
        <w:ind w:left="0" w:leftChars="0"/>
        <w:jc w:val="left"/>
        <w:textAlignment w:val="auto"/>
        <w:outlineLvl w:val="9"/>
        <w:rPr>
          <w:rFonts w:ascii="仿宋_GB2312" w:hAnsi="仿宋_GB2312" w:eastAsia="仿宋_GB2312"/>
          <w:color w:val="000000"/>
          <w:sz w:val="32"/>
          <w:shd w:val="clear" w:color="auto" w:fill="FFFFFF"/>
        </w:rPr>
      </w:pPr>
      <w:r>
        <w:rPr>
          <w:rFonts w:ascii="仿宋_GB2312" w:hAnsi="仿宋_GB2312" w:eastAsia="仿宋_GB2312"/>
          <w:color w:val="000000"/>
          <w:sz w:val="32"/>
          <w:shd w:val="clear" w:color="auto" w:fill="FFFFFF"/>
        </w:rPr>
        <w:t>各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  <w:lang w:eastAsia="zh-CN"/>
        </w:rPr>
        <w:t>教学单位</w:t>
      </w:r>
      <w:r>
        <w:rPr>
          <w:rFonts w:ascii="仿宋_GB2312" w:hAnsi="仿宋_GB2312" w:eastAsia="仿宋_GB2312"/>
          <w:color w:val="000000"/>
          <w:sz w:val="32"/>
          <w:shd w:val="clear" w:color="auto" w:fill="FFFFFF"/>
        </w:rPr>
        <w:t>：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 w:val="0"/>
        <w:bidi w:val="0"/>
        <w:adjustRightInd/>
        <w:snapToGrid/>
        <w:spacing w:line="520" w:lineRule="exact"/>
        <w:ind w:left="0" w:leftChars="0" w:firstLine="640" w:firstLineChars="200"/>
        <w:jc w:val="left"/>
        <w:textAlignment w:val="auto"/>
        <w:outlineLvl w:val="9"/>
        <w:rPr>
          <w:rFonts w:ascii="仿宋_GB2312" w:hAnsi="仿宋_GB2312" w:eastAsia="仿宋_GB2312"/>
          <w:color w:val="000000"/>
          <w:sz w:val="32"/>
          <w:shd w:val="clear" w:color="auto" w:fill="FFFFFF"/>
        </w:rPr>
      </w:pPr>
      <w:r>
        <w:rPr>
          <w:rFonts w:ascii="仿宋_GB2312" w:hAnsi="仿宋_GB2312" w:eastAsia="仿宋_GB2312"/>
          <w:color w:val="000000"/>
          <w:sz w:val="32"/>
          <w:shd w:val="clear" w:color="auto" w:fill="FFFFFF"/>
        </w:rPr>
        <w:t>为全面了解本学期教学运行情况，加强对教学过程的监控和管理，及时发现和解决存在的问题，不断提高教学质量，现将本学期期中教学检查工作有关事项通知如下：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 w:val="0"/>
        <w:bidi w:val="0"/>
        <w:adjustRightInd/>
        <w:snapToGrid/>
        <w:spacing w:line="520" w:lineRule="exact"/>
        <w:ind w:left="0" w:lef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000000"/>
          <w:sz w:val="32"/>
          <w:shd w:val="clear" w:color="auto" w:fill="FFFFFF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hd w:val="clear" w:color="auto" w:fill="FFFFFF"/>
        </w:rPr>
        <w:t>一、检查时间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 w:val="0"/>
        <w:bidi w:val="0"/>
        <w:adjustRightInd/>
        <w:snapToGrid/>
        <w:spacing w:line="520" w:lineRule="exact"/>
        <w:ind w:left="0" w:leftChars="0" w:firstLine="640" w:firstLineChars="200"/>
        <w:jc w:val="left"/>
        <w:textAlignment w:val="auto"/>
        <w:outlineLvl w:val="9"/>
        <w:rPr>
          <w:rFonts w:ascii="仿宋_GB2312" w:hAnsi="仿宋_GB2312" w:eastAsia="仿宋_GB2312"/>
          <w:color w:val="000000"/>
          <w:sz w:val="32"/>
          <w:shd w:val="clear" w:color="auto" w:fill="FFFFFF"/>
        </w:rPr>
      </w:pPr>
      <w:r>
        <w:rPr>
          <w:rFonts w:hint="eastAsia" w:ascii="仿宋_GB2312" w:eastAsia="仿宋_GB2312"/>
          <w:sz w:val="32"/>
          <w:szCs w:val="32"/>
          <w:shd w:val="clear" w:color="auto" w:fill="FFFFFF"/>
        </w:rPr>
        <w:t>20</w:t>
      </w:r>
      <w:r>
        <w:rPr>
          <w:rFonts w:hint="eastAsia" w:ascii="仿宋_GB2312" w:eastAsia="仿宋_GB2312"/>
          <w:sz w:val="32"/>
          <w:szCs w:val="32"/>
          <w:shd w:val="clear" w:color="auto" w:fill="FFFFFF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  <w:shd w:val="clear" w:color="auto" w:fill="FFFFFF"/>
        </w:rPr>
        <w:t>年</w:t>
      </w:r>
      <w:r>
        <w:rPr>
          <w:rFonts w:hint="eastAsia" w:ascii="仿宋_GB2312" w:eastAsia="仿宋_GB2312"/>
          <w:sz w:val="32"/>
          <w:szCs w:val="32"/>
          <w:shd w:val="clear" w:color="auto" w:fill="FFFFFF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  <w:shd w:val="clear" w:color="auto" w:fill="FFFFFF"/>
        </w:rPr>
        <w:t>月</w:t>
      </w:r>
      <w:r>
        <w:rPr>
          <w:rFonts w:hint="eastAsia" w:ascii="仿宋_GB2312" w:eastAsia="仿宋_GB2312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  <w:shd w:val="clear" w:color="auto" w:fill="FFFFFF"/>
        </w:rPr>
        <w:t>日—20</w:t>
      </w:r>
      <w:r>
        <w:rPr>
          <w:rFonts w:hint="eastAsia" w:ascii="仿宋_GB2312" w:eastAsia="仿宋_GB2312"/>
          <w:sz w:val="32"/>
          <w:szCs w:val="32"/>
          <w:shd w:val="clear" w:color="auto" w:fill="FFFFFF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  <w:shd w:val="clear" w:color="auto" w:fill="FFFFFF"/>
        </w:rPr>
        <w:t>年</w:t>
      </w:r>
      <w:r>
        <w:rPr>
          <w:rFonts w:hint="eastAsia" w:ascii="仿宋_GB2312" w:eastAsia="仿宋_GB2312"/>
          <w:sz w:val="32"/>
          <w:szCs w:val="32"/>
          <w:shd w:val="clear" w:color="auto" w:fill="FFFFFF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  <w:shd w:val="clear" w:color="auto" w:fill="FFFFFF"/>
        </w:rPr>
        <w:t>月</w:t>
      </w:r>
      <w:r>
        <w:rPr>
          <w:rFonts w:hint="eastAsia" w:ascii="仿宋_GB2312" w:eastAsia="仿宋_GB2312"/>
          <w:sz w:val="32"/>
          <w:szCs w:val="32"/>
          <w:shd w:val="clear" w:color="auto" w:fill="FFFFFF"/>
          <w:lang w:val="en-US" w:eastAsia="zh-CN"/>
        </w:rPr>
        <w:t>15</w:t>
      </w:r>
      <w:r>
        <w:rPr>
          <w:rFonts w:hint="eastAsia" w:ascii="仿宋_GB2312" w:eastAsia="仿宋_GB2312"/>
          <w:sz w:val="32"/>
          <w:szCs w:val="32"/>
          <w:shd w:val="clear" w:color="auto" w:fill="FFFFFF"/>
        </w:rPr>
        <w:t>日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 w:val="0"/>
        <w:bidi w:val="0"/>
        <w:adjustRightInd/>
        <w:snapToGrid/>
        <w:spacing w:line="520" w:lineRule="exact"/>
        <w:ind w:left="0" w:lef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000000"/>
          <w:sz w:val="32"/>
          <w:szCs w:val="22"/>
          <w:shd w:val="clear" w:color="auto" w:fill="FFFFFF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22"/>
          <w:shd w:val="clear" w:color="auto" w:fill="FFFFFF"/>
        </w:rPr>
        <w:t>二、检查内容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 w:val="0"/>
        <w:bidi w:val="0"/>
        <w:adjustRightInd/>
        <w:snapToGrid/>
        <w:spacing w:line="520" w:lineRule="exact"/>
        <w:ind w:left="0" w:leftChars="0" w:firstLine="640" w:firstLineChars="200"/>
        <w:jc w:val="left"/>
        <w:textAlignment w:val="auto"/>
        <w:outlineLvl w:val="9"/>
        <w:rPr>
          <w:rFonts w:hint="eastAsia" w:ascii="楷体" w:hAnsi="楷体" w:eastAsia="楷体" w:cs="楷体"/>
          <w:b/>
          <w:bCs/>
          <w:color w:val="auto"/>
          <w:sz w:val="32"/>
          <w:highlight w:val="none"/>
          <w:shd w:val="clear" w:color="auto" w:fill="FFFFFF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highlight w:val="none"/>
          <w:shd w:val="clear" w:color="auto" w:fill="FFFFFF"/>
        </w:rPr>
        <w:t>（一）各</w:t>
      </w:r>
      <w:r>
        <w:rPr>
          <w:rFonts w:hint="eastAsia" w:ascii="楷体" w:hAnsi="楷体" w:eastAsia="楷体" w:cs="楷体"/>
          <w:b/>
          <w:bCs/>
          <w:color w:val="auto"/>
          <w:sz w:val="32"/>
          <w:highlight w:val="none"/>
          <w:shd w:val="clear" w:color="auto" w:fill="FFFFFF"/>
          <w:lang w:eastAsia="zh-CN"/>
        </w:rPr>
        <w:t>教学单位</w:t>
      </w:r>
      <w:r>
        <w:rPr>
          <w:rFonts w:hint="eastAsia" w:ascii="楷体" w:hAnsi="楷体" w:eastAsia="楷体" w:cs="楷体"/>
          <w:b/>
          <w:bCs/>
          <w:color w:val="auto"/>
          <w:sz w:val="32"/>
          <w:highlight w:val="none"/>
          <w:shd w:val="clear" w:color="auto" w:fill="FFFFFF"/>
        </w:rPr>
        <w:t>自查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 w:val="0"/>
        <w:bidi w:val="0"/>
        <w:adjustRightInd/>
        <w:snapToGrid/>
        <w:spacing w:line="520" w:lineRule="exact"/>
        <w:ind w:left="0" w:leftChars="0" w:firstLine="640" w:firstLineChars="200"/>
        <w:jc w:val="left"/>
        <w:textAlignment w:val="auto"/>
        <w:outlineLvl w:val="9"/>
        <w:rPr>
          <w:rFonts w:ascii="仿宋_GB2312" w:hAnsi="仿宋_GB2312" w:eastAsia="仿宋_GB2312"/>
          <w:color w:val="000000"/>
          <w:sz w:val="32"/>
          <w:shd w:val="clear" w:color="auto" w:fill="FFFFFF"/>
        </w:rPr>
      </w:pPr>
      <w:r>
        <w:rPr>
          <w:rFonts w:ascii="仿宋_GB2312" w:hAnsi="仿宋_GB2312" w:eastAsia="仿宋_GB2312"/>
          <w:b/>
          <w:bCs/>
          <w:color w:val="000000"/>
          <w:sz w:val="32"/>
          <w:shd w:val="clear" w:color="auto" w:fill="FFFFFF"/>
        </w:rPr>
        <w:t>1.教学秩序。</w:t>
      </w:r>
      <w:r>
        <w:rPr>
          <w:rFonts w:ascii="仿宋_GB2312" w:hAnsi="仿宋_GB2312" w:eastAsia="仿宋_GB2312"/>
          <w:color w:val="000000"/>
          <w:sz w:val="32"/>
          <w:shd w:val="clear" w:color="auto" w:fill="FFFFFF"/>
        </w:rPr>
        <w:t>主要检查教师教学进度执行情况、教师遵守上下课时间情况以及本学期课堂教学情况。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 w:val="0"/>
        <w:bidi w:val="0"/>
        <w:adjustRightInd/>
        <w:snapToGrid/>
        <w:spacing w:line="520" w:lineRule="exact"/>
        <w:ind w:left="0" w:leftChars="0" w:firstLine="640" w:firstLineChars="200"/>
        <w:jc w:val="left"/>
        <w:textAlignment w:val="auto"/>
        <w:outlineLvl w:val="9"/>
        <w:rPr>
          <w:rFonts w:ascii="仿宋_GB2312" w:hAnsi="仿宋_GB2312" w:eastAsia="仿宋_GB2312"/>
          <w:color w:val="000000"/>
          <w:sz w:val="32"/>
          <w:shd w:val="clear" w:color="auto" w:fill="FFFFFF"/>
        </w:rPr>
      </w:pPr>
      <w:r>
        <w:rPr>
          <w:rFonts w:ascii="仿宋_GB2312" w:hAnsi="仿宋_GB2312" w:eastAsia="仿宋_GB2312"/>
          <w:b/>
          <w:bCs/>
          <w:color w:val="000000"/>
          <w:sz w:val="32"/>
          <w:shd w:val="clear" w:color="auto" w:fill="FFFFFF"/>
        </w:rPr>
        <w:t>2.课堂教学质量。</w:t>
      </w:r>
      <w:r>
        <w:rPr>
          <w:rFonts w:ascii="仿宋_GB2312" w:hAnsi="仿宋_GB2312" w:eastAsia="仿宋_GB2312"/>
          <w:color w:val="000000"/>
          <w:sz w:val="32"/>
          <w:shd w:val="clear" w:color="auto" w:fill="FFFFFF"/>
        </w:rPr>
        <w:t>主要检查课堂教学质量，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  <w:lang w:eastAsia="zh-CN"/>
        </w:rPr>
        <w:t>教学单位负责人</w:t>
      </w:r>
      <w:r>
        <w:rPr>
          <w:rFonts w:ascii="仿宋_GB2312" w:hAnsi="仿宋_GB2312" w:eastAsia="仿宋_GB2312"/>
          <w:color w:val="000000"/>
          <w:sz w:val="32"/>
          <w:shd w:val="clear" w:color="auto" w:fill="FFFFFF"/>
        </w:rPr>
        <w:t>、教研室主任、教师之间听课情况。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 w:val="0"/>
        <w:bidi w:val="0"/>
        <w:adjustRightInd/>
        <w:snapToGrid/>
        <w:spacing w:line="520" w:lineRule="exact"/>
        <w:ind w:left="0" w:lef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/>
          <w:color w:val="000000"/>
          <w:sz w:val="32"/>
          <w:shd w:val="clear" w:color="auto" w:fill="FFFFFF"/>
        </w:rPr>
      </w:pPr>
      <w:r>
        <w:rPr>
          <w:rFonts w:hint="eastAsia" w:ascii="仿宋_GB2312" w:hAnsi="仿宋_GB2312" w:eastAsia="仿宋_GB2312"/>
          <w:b/>
          <w:bCs/>
          <w:color w:val="000000"/>
          <w:sz w:val="32"/>
          <w:shd w:val="clear" w:color="auto" w:fill="FFFFFF"/>
        </w:rPr>
        <w:t>3</w:t>
      </w:r>
      <w:r>
        <w:rPr>
          <w:rFonts w:ascii="仿宋_GB2312" w:hAnsi="仿宋_GB2312" w:eastAsia="仿宋_GB2312"/>
          <w:b/>
          <w:bCs/>
          <w:color w:val="000000"/>
          <w:sz w:val="32"/>
          <w:shd w:val="clear" w:color="auto" w:fill="FFFFFF"/>
        </w:rPr>
        <w:t>.</w:t>
      </w:r>
      <w:r>
        <w:rPr>
          <w:rFonts w:hint="eastAsia" w:ascii="仿宋_GB2312" w:hAnsi="仿宋_GB2312" w:eastAsia="仿宋_GB2312"/>
          <w:b/>
          <w:bCs/>
          <w:color w:val="000000"/>
          <w:sz w:val="32"/>
          <w:shd w:val="clear" w:color="auto" w:fill="FFFFFF"/>
        </w:rPr>
        <w:t>召开</w:t>
      </w:r>
      <w:r>
        <w:rPr>
          <w:rFonts w:ascii="仿宋_GB2312" w:hAnsi="仿宋_GB2312" w:eastAsia="仿宋_GB2312"/>
          <w:b/>
          <w:bCs/>
          <w:color w:val="000000"/>
          <w:sz w:val="32"/>
          <w:shd w:val="clear" w:color="auto" w:fill="FFFFFF"/>
        </w:rPr>
        <w:t>师生座谈会。</w:t>
      </w:r>
      <w:r>
        <w:rPr>
          <w:rFonts w:ascii="仿宋_GB2312" w:hAnsi="仿宋_GB2312" w:eastAsia="仿宋_GB2312"/>
          <w:color w:val="000000"/>
          <w:sz w:val="32"/>
          <w:shd w:val="clear" w:color="auto" w:fill="FFFFFF"/>
        </w:rPr>
        <w:t>教师和学生对教学和管理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</w:rPr>
        <w:t>等工作</w:t>
      </w:r>
      <w:r>
        <w:rPr>
          <w:rFonts w:ascii="仿宋_GB2312" w:hAnsi="仿宋_GB2312" w:eastAsia="仿宋_GB2312"/>
          <w:color w:val="000000"/>
          <w:sz w:val="32"/>
          <w:shd w:val="clear" w:color="auto" w:fill="FFFFFF"/>
        </w:rPr>
        <w:t>的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</w:rPr>
        <w:t>反馈</w:t>
      </w:r>
      <w:r>
        <w:rPr>
          <w:rFonts w:ascii="仿宋_GB2312" w:hAnsi="仿宋_GB2312" w:eastAsia="仿宋_GB2312"/>
          <w:color w:val="000000"/>
          <w:sz w:val="32"/>
          <w:shd w:val="clear" w:color="auto" w:fill="FFFFFF"/>
        </w:rPr>
        <w:t>情况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</w:rPr>
        <w:t>，将情况记录在</w:t>
      </w:r>
      <w:r>
        <w:rPr>
          <w:rFonts w:ascii="仿宋_GB2312" w:hAnsi="仿宋_GB2312" w:eastAsia="仿宋_GB2312"/>
          <w:color w:val="000000"/>
          <w:sz w:val="32"/>
          <w:shd w:val="clear" w:color="auto" w:fill="FFFFFF"/>
        </w:rPr>
        <w:t>座谈会记录卡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 w:val="0"/>
        <w:bidi w:val="0"/>
        <w:adjustRightInd/>
        <w:snapToGrid/>
        <w:spacing w:line="520" w:lineRule="exact"/>
        <w:ind w:left="0" w:lef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/>
          <w:b/>
          <w:bCs/>
          <w:color w:val="000000"/>
          <w:sz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/>
          <w:b/>
          <w:bCs/>
          <w:color w:val="000000"/>
          <w:sz w:val="32"/>
          <w:shd w:val="clear" w:color="auto" w:fill="FFFFFF"/>
          <w:lang w:val="en-US" w:eastAsia="zh-CN"/>
        </w:rPr>
        <w:t>4.自行做好期中考试的各项工作安排。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 w:val="0"/>
        <w:bidi w:val="0"/>
        <w:adjustRightInd/>
        <w:snapToGrid/>
        <w:spacing w:line="520" w:lineRule="exact"/>
        <w:ind w:left="0" w:lef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Times New Roman"/>
          <w:color w:val="auto"/>
          <w:sz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/>
          <w:b/>
          <w:bCs/>
          <w:color w:val="000000"/>
          <w:sz w:val="32"/>
          <w:shd w:val="clear" w:color="auto" w:fill="FFFFFF"/>
          <w:lang w:val="en-US" w:eastAsia="zh-CN"/>
        </w:rPr>
        <w:t>5</w:t>
      </w:r>
      <w:r>
        <w:rPr>
          <w:rFonts w:hint="eastAsia" w:ascii="仿宋_GB2312" w:hAnsi="仿宋_GB2312" w:eastAsia="仿宋_GB2312"/>
          <w:b/>
          <w:bCs/>
          <w:color w:val="000000"/>
          <w:sz w:val="32"/>
          <w:shd w:val="clear" w:color="auto" w:fill="FFFFFF"/>
        </w:rPr>
        <w:t>.组织公开课教学观摩活动。</w:t>
      </w:r>
      <w:r>
        <w:rPr>
          <w:rFonts w:hint="eastAsia" w:ascii="仿宋_GB2312" w:hAnsi="仿宋_GB2312" w:eastAsia="仿宋_GB2312"/>
          <w:color w:val="auto"/>
          <w:sz w:val="32"/>
          <w:shd w:val="clear" w:color="auto" w:fill="FFFFFF"/>
        </w:rPr>
        <w:t>各</w:t>
      </w:r>
      <w:r>
        <w:rPr>
          <w:rFonts w:hint="eastAsia" w:ascii="仿宋_GB2312" w:hAnsi="仿宋_GB2312" w:eastAsia="仿宋_GB2312"/>
          <w:color w:val="auto"/>
          <w:sz w:val="32"/>
          <w:shd w:val="clear" w:color="auto" w:fill="FFFFFF"/>
          <w:lang w:eastAsia="zh-CN"/>
        </w:rPr>
        <w:t>教研室</w:t>
      </w:r>
      <w:r>
        <w:rPr>
          <w:rFonts w:hint="eastAsia" w:ascii="仿宋_GB2312" w:hAnsi="仿宋_GB2312" w:eastAsia="仿宋_GB2312"/>
          <w:color w:val="auto"/>
          <w:sz w:val="32"/>
          <w:shd w:val="clear" w:color="auto" w:fill="FFFFFF"/>
        </w:rPr>
        <w:t>要认真</w:t>
      </w:r>
      <w:r>
        <w:rPr>
          <w:rFonts w:hint="eastAsia" w:ascii="仿宋_GB2312" w:hAnsi="仿宋_GB2312" w:eastAsia="仿宋_GB2312"/>
          <w:color w:val="auto"/>
          <w:sz w:val="32"/>
          <w:shd w:val="clear" w:color="auto" w:fill="FFFFFF"/>
          <w:lang w:val="en-US" w:eastAsia="zh-CN"/>
        </w:rPr>
        <w:t>组织教学</w:t>
      </w:r>
      <w:r>
        <w:rPr>
          <w:rFonts w:hint="eastAsia" w:ascii="仿宋_GB2312" w:hAnsi="仿宋_GB2312" w:eastAsia="仿宋_GB2312"/>
          <w:color w:val="auto"/>
          <w:sz w:val="32"/>
          <w:shd w:val="clear" w:color="auto" w:fill="FFFFFF"/>
        </w:rPr>
        <w:t>公开课</w:t>
      </w:r>
      <w:r>
        <w:rPr>
          <w:rFonts w:hint="eastAsia" w:ascii="仿宋_GB2312" w:hAnsi="仿宋_GB2312" w:eastAsia="仿宋_GB2312"/>
          <w:color w:val="auto"/>
          <w:sz w:val="32"/>
          <w:shd w:val="clear" w:color="auto" w:fill="FFFFFF"/>
          <w:lang w:val="en-US" w:eastAsia="zh-CN"/>
        </w:rPr>
        <w:t>活动，</w:t>
      </w:r>
      <w:r>
        <w:rPr>
          <w:rFonts w:hint="eastAsia" w:ascii="仿宋_GB2312" w:hAnsi="仿宋_GB2312" w:eastAsia="仿宋_GB2312" w:cs="Times New Roman"/>
          <w:color w:val="auto"/>
          <w:sz w:val="32"/>
          <w:shd w:val="clear" w:color="auto" w:fill="FFFFFF"/>
        </w:rPr>
        <w:t>将教师参与活动情况作为教学考核的</w:t>
      </w:r>
      <w:r>
        <w:rPr>
          <w:rFonts w:hint="eastAsia" w:ascii="仿宋_GB2312" w:hAnsi="仿宋_GB2312" w:eastAsia="仿宋_GB2312" w:cs="Times New Roman"/>
          <w:color w:val="auto"/>
          <w:sz w:val="32"/>
          <w:shd w:val="clear" w:color="auto" w:fill="FFFFFF"/>
          <w:lang w:val="en-US" w:eastAsia="zh-CN"/>
        </w:rPr>
        <w:t>重要</w:t>
      </w:r>
      <w:r>
        <w:rPr>
          <w:rFonts w:hint="eastAsia" w:ascii="仿宋_GB2312" w:hAnsi="仿宋_GB2312" w:eastAsia="仿宋_GB2312" w:cs="Times New Roman"/>
          <w:color w:val="auto"/>
          <w:sz w:val="32"/>
          <w:shd w:val="clear" w:color="auto" w:fill="FFFFFF"/>
        </w:rPr>
        <w:t>依据之一。要求</w:t>
      </w:r>
      <w:r>
        <w:rPr>
          <w:rFonts w:hint="eastAsia" w:ascii="仿宋_GB2312" w:hAnsi="仿宋_GB2312" w:eastAsia="仿宋_GB2312" w:cs="Times New Roman"/>
          <w:color w:val="auto"/>
          <w:sz w:val="32"/>
          <w:shd w:val="clear" w:color="auto" w:fill="FFFFFF"/>
          <w:lang w:eastAsia="zh-CN"/>
        </w:rPr>
        <w:t>教研室</w:t>
      </w:r>
      <w:r>
        <w:rPr>
          <w:rFonts w:hint="eastAsia" w:ascii="仿宋_GB2312" w:hAnsi="仿宋_GB2312" w:eastAsia="仿宋_GB2312" w:cs="Times New Roman"/>
          <w:color w:val="auto"/>
          <w:sz w:val="32"/>
          <w:shd w:val="clear" w:color="auto" w:fill="FFFFFF"/>
        </w:rPr>
        <w:t>所有教师</w:t>
      </w:r>
      <w:r>
        <w:rPr>
          <w:rFonts w:hint="eastAsia" w:ascii="仿宋_GB2312" w:hAnsi="仿宋_GB2312" w:eastAsia="仿宋_GB2312" w:cs="Times New Roman"/>
          <w:color w:val="auto"/>
          <w:sz w:val="32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Times New Roman"/>
          <w:color w:val="auto"/>
          <w:sz w:val="32"/>
          <w:shd w:val="clear" w:color="auto" w:fill="FFFFFF"/>
          <w:lang w:val="en-US" w:eastAsia="zh-CN"/>
        </w:rPr>
        <w:t>包括</w:t>
      </w:r>
      <w:r>
        <w:rPr>
          <w:rFonts w:ascii="仿宋" w:hAnsi="仿宋" w:eastAsia="仿宋" w:cs="仿宋"/>
          <w:i w:val="0"/>
          <w:iCs w:val="0"/>
          <w:caps w:val="0"/>
          <w:color w:val="auto"/>
          <w:spacing w:val="0"/>
          <w:sz w:val="31"/>
          <w:szCs w:val="31"/>
        </w:rPr>
        <w:t>外聘教师</w:t>
      </w:r>
      <w:r>
        <w:rPr>
          <w:rFonts w:hint="eastAsia" w:ascii="仿宋_GB2312" w:hAnsi="仿宋_GB2312" w:eastAsia="仿宋_GB2312" w:cs="Times New Roman"/>
          <w:color w:val="auto"/>
          <w:sz w:val="32"/>
          <w:shd w:val="clear" w:color="auto" w:fill="FFFFFF"/>
          <w:lang w:eastAsia="zh-CN"/>
        </w:rPr>
        <w:t>）</w:t>
      </w:r>
      <w:r>
        <w:rPr>
          <w:rFonts w:hint="eastAsia" w:ascii="仿宋_GB2312" w:hAnsi="仿宋_GB2312" w:eastAsia="仿宋_GB2312" w:cs="Times New Roman"/>
          <w:color w:val="auto"/>
          <w:sz w:val="32"/>
          <w:shd w:val="clear" w:color="auto" w:fill="FFFFFF"/>
          <w:lang w:val="en-US" w:eastAsia="zh-CN"/>
        </w:rPr>
        <w:t>都</w:t>
      </w:r>
      <w:r>
        <w:rPr>
          <w:rFonts w:hint="eastAsia" w:ascii="仿宋_GB2312" w:hAnsi="仿宋_GB2312" w:eastAsia="仿宋_GB2312" w:cs="Times New Roman"/>
          <w:color w:val="auto"/>
          <w:sz w:val="32"/>
          <w:shd w:val="clear" w:color="auto" w:fill="FFFFFF"/>
        </w:rPr>
        <w:t>参加</w:t>
      </w:r>
      <w:r>
        <w:rPr>
          <w:rFonts w:hint="eastAsia" w:ascii="仿宋_GB2312" w:hAnsi="仿宋_GB2312" w:eastAsia="仿宋_GB2312" w:cs="Times New Roman"/>
          <w:color w:val="auto"/>
          <w:sz w:val="32"/>
          <w:shd w:val="clear" w:color="auto" w:fill="FFFFFF"/>
          <w:lang w:val="en-US" w:eastAsia="zh-CN"/>
        </w:rPr>
        <w:t>教学</w:t>
      </w:r>
      <w:r>
        <w:rPr>
          <w:rFonts w:hint="eastAsia" w:ascii="仿宋_GB2312" w:hAnsi="仿宋_GB2312" w:eastAsia="仿宋_GB2312" w:cs="Times New Roman"/>
          <w:color w:val="auto"/>
          <w:sz w:val="32"/>
          <w:shd w:val="clear" w:color="auto" w:fill="FFFFFF"/>
        </w:rPr>
        <w:t>观摩学习</w:t>
      </w:r>
      <w:r>
        <w:rPr>
          <w:rFonts w:hint="eastAsia" w:ascii="仿宋_GB2312" w:hAnsi="仿宋_GB2312" w:eastAsia="仿宋_GB2312" w:cs="Times New Roman"/>
          <w:color w:val="auto"/>
          <w:sz w:val="32"/>
          <w:shd w:val="clear" w:color="auto" w:fill="FFFFFF"/>
          <w:lang w:val="en-US" w:eastAsia="zh-CN"/>
        </w:rPr>
        <w:t>活动。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 w:val="0"/>
        <w:bidi w:val="0"/>
        <w:adjustRightInd/>
        <w:snapToGrid/>
        <w:spacing w:line="520" w:lineRule="exact"/>
        <w:ind w:left="0" w:lef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Times New Roman"/>
          <w:color w:val="auto"/>
          <w:sz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Times New Roman"/>
          <w:color w:val="auto"/>
          <w:sz w:val="32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Times New Roman"/>
          <w:color w:val="auto"/>
          <w:sz w:val="32"/>
          <w:shd w:val="clear" w:color="auto" w:fill="FFFFFF"/>
          <w:lang w:val="en-US" w:eastAsia="zh-CN"/>
        </w:rPr>
        <w:t>1</w:t>
      </w:r>
      <w:r>
        <w:rPr>
          <w:rFonts w:hint="eastAsia" w:ascii="仿宋_GB2312" w:hAnsi="仿宋_GB2312" w:eastAsia="仿宋_GB2312" w:cs="Times New Roman"/>
          <w:color w:val="auto"/>
          <w:sz w:val="32"/>
          <w:shd w:val="clear" w:color="auto" w:fill="FFFFFF"/>
          <w:lang w:eastAsia="zh-CN"/>
        </w:rPr>
        <w:t>）原则上</w:t>
      </w:r>
      <w:r>
        <w:rPr>
          <w:rFonts w:hint="eastAsia" w:ascii="仿宋_GB2312" w:hAnsi="仿宋_GB2312" w:eastAsia="仿宋_GB2312" w:cs="Times New Roman"/>
          <w:color w:val="auto"/>
          <w:sz w:val="32"/>
          <w:shd w:val="clear" w:color="auto" w:fill="FFFFFF"/>
        </w:rPr>
        <w:t>以各</w:t>
      </w:r>
      <w:r>
        <w:rPr>
          <w:rFonts w:hint="eastAsia" w:ascii="仿宋_GB2312" w:hAnsi="仿宋_GB2312" w:eastAsia="仿宋_GB2312" w:cs="Times New Roman"/>
          <w:color w:val="auto"/>
          <w:sz w:val="32"/>
          <w:shd w:val="clear" w:color="auto" w:fill="FFFFFF"/>
          <w:lang w:eastAsia="zh-CN"/>
        </w:rPr>
        <w:t>教研室</w:t>
      </w:r>
      <w:r>
        <w:rPr>
          <w:rFonts w:hint="eastAsia" w:ascii="仿宋_GB2312" w:hAnsi="仿宋_GB2312" w:eastAsia="仿宋_GB2312" w:cs="Times New Roman"/>
          <w:color w:val="auto"/>
          <w:sz w:val="32"/>
          <w:shd w:val="clear" w:color="auto" w:fill="FFFFFF"/>
        </w:rPr>
        <w:t>为单位，推选一位教师</w:t>
      </w:r>
      <w:r>
        <w:rPr>
          <w:rFonts w:hint="eastAsia" w:ascii="仿宋_GB2312" w:hAnsi="仿宋_GB2312" w:eastAsia="仿宋_GB2312" w:cs="Times New Roman"/>
          <w:color w:val="auto"/>
          <w:sz w:val="32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Times New Roman"/>
          <w:color w:val="auto"/>
          <w:sz w:val="32"/>
          <w:shd w:val="clear" w:color="auto" w:fill="FFFFFF"/>
          <w:lang w:val="en-US" w:eastAsia="zh-CN"/>
        </w:rPr>
        <w:t>包括外聘教师</w:t>
      </w:r>
      <w:r>
        <w:rPr>
          <w:rFonts w:hint="eastAsia" w:ascii="仿宋_GB2312" w:hAnsi="仿宋_GB2312" w:eastAsia="仿宋_GB2312" w:cs="Times New Roman"/>
          <w:color w:val="auto"/>
          <w:sz w:val="32"/>
          <w:shd w:val="clear" w:color="auto" w:fill="FFFFFF"/>
          <w:lang w:eastAsia="zh-CN"/>
        </w:rPr>
        <w:t>）</w:t>
      </w:r>
      <w:r>
        <w:rPr>
          <w:rFonts w:hint="eastAsia" w:ascii="仿宋_GB2312" w:hAnsi="仿宋_GB2312" w:eastAsia="仿宋_GB2312" w:cs="Times New Roman"/>
          <w:color w:val="auto"/>
          <w:sz w:val="32"/>
          <w:shd w:val="clear" w:color="auto" w:fill="FFFFFF"/>
        </w:rPr>
        <w:t>开展公开教学</w:t>
      </w:r>
      <w:r>
        <w:rPr>
          <w:rFonts w:hint="eastAsia" w:ascii="仿宋_GB2312" w:hAnsi="仿宋_GB2312" w:eastAsia="仿宋_GB2312" w:cs="Times New Roman"/>
          <w:color w:val="auto"/>
          <w:sz w:val="32"/>
          <w:shd w:val="clear" w:color="auto" w:fill="FFFFFF"/>
          <w:lang w:eastAsia="zh-CN"/>
        </w:rPr>
        <w:t>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 w:val="0"/>
        <w:bidi w:val="0"/>
        <w:adjustRightInd/>
        <w:snapToGrid/>
        <w:spacing w:line="520" w:lineRule="exact"/>
        <w:ind w:left="0" w:lef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Times New Roman"/>
          <w:color w:val="auto"/>
          <w:sz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Times New Roman"/>
          <w:color w:val="auto"/>
          <w:sz w:val="32"/>
          <w:shd w:val="clear" w:color="auto" w:fill="FFFFFF"/>
          <w:lang w:val="en-US" w:eastAsia="zh-CN"/>
        </w:rPr>
        <w:t>（2）各系部（学院）挑选一定数量的上学年位列评教后10%的课程参加此次公开课活动。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 w:val="0"/>
        <w:bidi w:val="0"/>
        <w:adjustRightInd/>
        <w:snapToGrid/>
        <w:spacing w:line="520" w:lineRule="exact"/>
        <w:ind w:left="0" w:leftChars="0" w:firstLine="640" w:firstLineChars="200"/>
        <w:jc w:val="left"/>
        <w:textAlignment w:val="auto"/>
        <w:outlineLvl w:val="9"/>
        <w:rPr>
          <w:rFonts w:hint="default" w:ascii="仿宋_GB2312" w:hAnsi="仿宋_GB2312" w:eastAsia="仿宋_GB2312" w:cs="Times New Roman"/>
          <w:color w:val="auto"/>
          <w:sz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Times New Roman"/>
          <w:color w:val="auto"/>
          <w:sz w:val="32"/>
          <w:shd w:val="clear" w:color="auto" w:fill="FFFFFF"/>
          <w:lang w:val="en-US" w:eastAsia="zh-CN"/>
        </w:rPr>
        <w:t>各教研室要做好此次公开课教研活动的课堂评议记录。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 w:val="0"/>
        <w:bidi w:val="0"/>
        <w:adjustRightInd/>
        <w:snapToGrid/>
        <w:spacing w:line="520" w:lineRule="exact"/>
        <w:ind w:left="0" w:leftChars="0" w:firstLine="640" w:firstLineChars="200"/>
        <w:jc w:val="left"/>
        <w:textAlignment w:val="auto"/>
        <w:outlineLvl w:val="9"/>
        <w:rPr>
          <w:rFonts w:hint="default" w:ascii="仿宋_GB2312" w:hAnsi="仿宋_GB2312" w:eastAsia="仿宋_GB2312" w:cs="Times New Roman"/>
          <w:color w:val="000000"/>
          <w:sz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Times New Roman"/>
          <w:b/>
          <w:bCs/>
          <w:color w:val="000000"/>
          <w:sz w:val="32"/>
          <w:shd w:val="clear" w:color="auto" w:fill="FFFFFF"/>
          <w:lang w:val="en-US" w:eastAsia="zh-CN"/>
        </w:rPr>
        <w:t>6.加强教学过程质量动态管理。</w:t>
      </w:r>
      <w:r>
        <w:rPr>
          <w:rFonts w:hint="eastAsia" w:ascii="仿宋_GB2312" w:hAnsi="仿宋_GB2312" w:eastAsia="仿宋_GB2312" w:cs="Times New Roman"/>
          <w:color w:val="000000"/>
          <w:sz w:val="32"/>
          <w:shd w:val="clear" w:color="auto" w:fill="FFFFFF"/>
          <w:lang w:val="en-US" w:eastAsia="zh-CN"/>
        </w:rPr>
        <w:t>对于学生评教分值位于各系部（学院）后10%的课程，应及时关注任课教师，跟踪任课教师本学期课堂教学，并了解该类课程的实际教学情况，加强教学过程质量动态管理。对于多次评教位于后列的教师应开展进一步的调研，依据调研结果提供更为有效地指导，助力提升教师教学能力与水平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 w:val="0"/>
        <w:bidi w:val="0"/>
        <w:adjustRightInd/>
        <w:snapToGrid/>
        <w:spacing w:line="520" w:lineRule="exact"/>
        <w:ind w:left="0" w:leftChars="0" w:firstLine="640" w:firstLineChars="200"/>
        <w:jc w:val="left"/>
        <w:textAlignment w:val="auto"/>
        <w:outlineLvl w:val="9"/>
        <w:rPr>
          <w:rFonts w:hint="eastAsia" w:ascii="楷体" w:hAnsi="楷体" w:eastAsia="楷体" w:cs="楷体"/>
          <w:b/>
          <w:bCs/>
          <w:color w:val="auto"/>
          <w:sz w:val="32"/>
          <w:highlight w:val="none"/>
          <w:shd w:val="clear" w:color="auto" w:fill="FFFFFF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highlight w:val="none"/>
          <w:shd w:val="clear" w:color="auto" w:fill="FFFFFF"/>
        </w:rPr>
        <w:t>（二）学院检查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 w:val="0"/>
        <w:bidi w:val="0"/>
        <w:adjustRightInd/>
        <w:snapToGrid/>
        <w:spacing w:line="520" w:lineRule="exact"/>
        <w:ind w:left="0" w:leftChars="0" w:firstLine="640" w:firstLineChars="200"/>
        <w:jc w:val="left"/>
        <w:textAlignment w:val="auto"/>
        <w:outlineLvl w:val="9"/>
        <w:rPr>
          <w:rFonts w:ascii="仿宋_GB2312" w:hAnsi="仿宋_GB2312" w:eastAsia="仿宋_GB2312"/>
          <w:color w:val="000000"/>
          <w:sz w:val="32"/>
          <w:shd w:val="clear" w:color="auto" w:fill="FFFFFF"/>
        </w:rPr>
      </w:pPr>
      <w:r>
        <w:rPr>
          <w:rFonts w:ascii="仿宋_GB2312" w:hAnsi="仿宋_GB2312" w:eastAsia="仿宋_GB2312"/>
          <w:b/>
          <w:bCs/>
          <w:color w:val="000000"/>
          <w:sz w:val="32"/>
          <w:shd w:val="clear" w:color="auto" w:fill="FFFFFF"/>
        </w:rPr>
        <w:t>1.分组听课。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</w:rPr>
        <w:t>院</w:t>
      </w:r>
      <w:r>
        <w:rPr>
          <w:rFonts w:ascii="仿宋_GB2312" w:hAnsi="仿宋_GB2312" w:eastAsia="仿宋_GB2312"/>
          <w:color w:val="000000"/>
          <w:sz w:val="32"/>
          <w:shd w:val="clear" w:color="auto" w:fill="FFFFFF"/>
        </w:rPr>
        <w:t>领导和各相关职能部门负责人深入到教学一线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</w:rPr>
        <w:t>，</w:t>
      </w:r>
      <w:r>
        <w:rPr>
          <w:rFonts w:ascii="仿宋_GB2312" w:hAnsi="仿宋_GB2312" w:eastAsia="仿宋_GB2312"/>
          <w:color w:val="000000"/>
          <w:sz w:val="32"/>
          <w:shd w:val="clear" w:color="auto" w:fill="FFFFFF"/>
        </w:rPr>
        <w:t>了解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</w:rPr>
        <w:t>各系</w:t>
      </w:r>
      <w:r>
        <w:rPr>
          <w:rFonts w:ascii="仿宋_GB2312" w:hAnsi="仿宋_GB2312" w:eastAsia="仿宋_GB2312"/>
          <w:color w:val="000000"/>
          <w:sz w:val="32"/>
          <w:shd w:val="clear" w:color="auto" w:fill="FFFFFF"/>
        </w:rPr>
        <w:t>的教学运行及师生的教学活动情况。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 w:val="0"/>
        <w:bidi w:val="0"/>
        <w:adjustRightInd/>
        <w:snapToGrid/>
        <w:spacing w:line="520" w:lineRule="exact"/>
        <w:ind w:left="0" w:leftChars="0" w:firstLine="640" w:firstLineChars="200"/>
        <w:jc w:val="left"/>
        <w:textAlignment w:val="auto"/>
        <w:outlineLvl w:val="9"/>
        <w:rPr>
          <w:rFonts w:ascii="仿宋_GB2312" w:hAnsi="仿宋_GB2312" w:eastAsia="仿宋_GB2312"/>
          <w:color w:val="000000"/>
          <w:sz w:val="32"/>
          <w:shd w:val="clear" w:color="auto" w:fill="FFFFFF"/>
        </w:rPr>
      </w:pPr>
      <w:r>
        <w:rPr>
          <w:rFonts w:hint="eastAsia" w:ascii="仿宋_GB2312" w:hAnsi="仿宋_GB2312" w:eastAsia="仿宋_GB2312"/>
          <w:b/>
          <w:bCs/>
          <w:color w:val="000000"/>
          <w:sz w:val="32"/>
          <w:shd w:val="clear" w:color="auto" w:fill="FFFFFF"/>
        </w:rPr>
        <w:t>2</w:t>
      </w:r>
      <w:r>
        <w:rPr>
          <w:rFonts w:ascii="仿宋_GB2312" w:hAnsi="仿宋_GB2312" w:eastAsia="仿宋_GB2312"/>
          <w:b/>
          <w:bCs/>
          <w:color w:val="000000"/>
          <w:sz w:val="32"/>
          <w:shd w:val="clear" w:color="auto" w:fill="FFFFFF"/>
        </w:rPr>
        <w:t>.师德教风情况。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</w:rPr>
        <w:t>集中检查</w:t>
      </w:r>
      <w:r>
        <w:rPr>
          <w:rFonts w:ascii="仿宋_GB2312" w:hAnsi="仿宋_GB2312" w:eastAsia="仿宋_GB2312"/>
          <w:color w:val="000000"/>
          <w:sz w:val="32"/>
          <w:shd w:val="clear" w:color="auto" w:fill="FFFFFF"/>
        </w:rPr>
        <w:t>教师的调课、缺课及迟到早退、教学规范、课堂管理、仪表仪容等方面情况。</w:t>
      </w:r>
    </w:p>
    <w:p>
      <w:pPr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 w:val="0"/>
        <w:bidi w:val="0"/>
        <w:adjustRightInd/>
        <w:snapToGrid/>
        <w:spacing w:line="52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/>
          <w:color w:val="auto"/>
          <w:sz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/>
          <w:b/>
          <w:bCs/>
          <w:color w:val="000000"/>
          <w:sz w:val="32"/>
          <w:szCs w:val="22"/>
          <w:shd w:val="clear" w:color="auto" w:fill="FFFFFF"/>
          <w:lang w:val="en-US" w:eastAsia="zh-CN"/>
        </w:rPr>
        <w:t>3.</w:t>
      </w:r>
      <w:r>
        <w:rPr>
          <w:rFonts w:hint="eastAsia" w:ascii="仿宋_GB2312" w:hAnsi="仿宋_GB2312" w:eastAsia="仿宋_GB2312"/>
          <w:b/>
          <w:bCs/>
          <w:color w:val="auto"/>
          <w:sz w:val="32"/>
          <w:shd w:val="clear" w:color="auto" w:fill="FFFFFF"/>
          <w:lang w:val="en-US" w:eastAsia="zh-CN"/>
        </w:rPr>
        <w:t>教研室教研活动。</w:t>
      </w:r>
      <w:r>
        <w:rPr>
          <w:rFonts w:hint="eastAsia" w:ascii="仿宋_GB2312" w:hAnsi="仿宋_GB2312" w:eastAsia="仿宋_GB2312"/>
          <w:color w:val="auto"/>
          <w:sz w:val="32"/>
          <w:shd w:val="clear" w:color="auto" w:fill="FFFFFF"/>
          <w:lang w:val="en-US" w:eastAsia="zh-CN"/>
        </w:rPr>
        <w:t>督促各教研室开展教研活动。主要检查教研活动开展常态化、制度化。检查教研室活动记录本记录情况。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 w:val="0"/>
        <w:bidi w:val="0"/>
        <w:adjustRightInd/>
        <w:snapToGrid/>
        <w:spacing w:line="520" w:lineRule="exact"/>
        <w:ind w:left="0" w:lef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000000"/>
          <w:sz w:val="32"/>
          <w:szCs w:val="22"/>
          <w:shd w:val="clear" w:color="auto" w:fill="FFFFFF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22"/>
          <w:shd w:val="clear" w:color="auto" w:fill="FFFFFF"/>
        </w:rPr>
        <w:t>三、检查形式与要求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 w:val="0"/>
        <w:bidi w:val="0"/>
        <w:adjustRightInd/>
        <w:snapToGrid/>
        <w:spacing w:line="520" w:lineRule="exact"/>
        <w:ind w:left="0" w:leftChars="0" w:firstLine="640" w:firstLineChars="200"/>
        <w:jc w:val="left"/>
        <w:textAlignment w:val="auto"/>
        <w:outlineLvl w:val="9"/>
        <w:rPr>
          <w:rFonts w:hint="default" w:ascii="仿宋_GB2312" w:hAnsi="仿宋_GB2312" w:eastAsia="仿宋_GB2312"/>
          <w:color w:val="auto"/>
          <w:sz w:val="32"/>
          <w:shd w:val="clear" w:color="auto" w:fill="FFFFFF"/>
          <w:lang w:val="en-US" w:eastAsia="zh-CN"/>
        </w:rPr>
      </w:pPr>
      <w:r>
        <w:rPr>
          <w:rFonts w:ascii="仿宋_GB2312" w:hAnsi="仿宋_GB2312" w:eastAsia="仿宋_GB2312" w:cs="Times New Roman"/>
          <w:color w:val="000000"/>
          <w:sz w:val="32"/>
          <w:shd w:val="clear" w:color="auto" w:fill="FFFFFF"/>
        </w:rPr>
        <w:t>各</w:t>
      </w:r>
      <w:r>
        <w:rPr>
          <w:rFonts w:hint="eastAsia" w:ascii="仿宋_GB2312" w:hAnsi="仿宋_GB2312" w:eastAsia="仿宋_GB2312" w:cs="Times New Roman"/>
          <w:color w:val="000000"/>
          <w:sz w:val="32"/>
          <w:shd w:val="clear" w:color="auto" w:fill="FFFFFF"/>
          <w:lang w:eastAsia="zh-CN"/>
        </w:rPr>
        <w:t>教学单位</w:t>
      </w:r>
      <w:r>
        <w:rPr>
          <w:rFonts w:ascii="仿宋_GB2312" w:hAnsi="仿宋_GB2312" w:eastAsia="仿宋_GB2312" w:cs="Times New Roman"/>
          <w:color w:val="000000"/>
          <w:sz w:val="32"/>
          <w:shd w:val="clear" w:color="auto" w:fill="FFFFFF"/>
        </w:rPr>
        <w:t>应</w:t>
      </w:r>
      <w:r>
        <w:rPr>
          <w:rFonts w:hint="eastAsia" w:ascii="仿宋_GB2312" w:hAnsi="仿宋_GB2312" w:eastAsia="仿宋_GB2312" w:cs="Times New Roman"/>
          <w:color w:val="000000"/>
          <w:sz w:val="32"/>
          <w:shd w:val="clear" w:color="auto" w:fill="FFFFFF"/>
        </w:rPr>
        <w:t>成立</w:t>
      </w:r>
      <w:r>
        <w:rPr>
          <w:rFonts w:hint="eastAsia" w:ascii="仿宋_GB2312" w:hAnsi="仿宋_GB2312" w:eastAsia="仿宋_GB2312" w:cs="Times New Roman"/>
          <w:color w:val="auto"/>
          <w:sz w:val="32"/>
          <w:shd w:val="clear" w:color="auto" w:fill="FFFFFF"/>
          <w:lang w:val="en-US" w:eastAsia="zh-CN"/>
        </w:rPr>
        <w:t>专门工作小组，</w:t>
      </w:r>
      <w:r>
        <w:rPr>
          <w:rFonts w:ascii="仿宋_GB2312" w:hAnsi="仿宋_GB2312" w:eastAsia="仿宋_GB2312" w:cs="Times New Roman"/>
          <w:color w:val="auto"/>
          <w:sz w:val="32"/>
          <w:shd w:val="clear" w:color="auto" w:fill="FFFFFF"/>
        </w:rPr>
        <w:t>深入教学一线，对上述内容逐项检</w:t>
      </w:r>
      <w:r>
        <w:rPr>
          <w:rFonts w:ascii="仿宋_GB2312" w:hAnsi="仿宋_GB2312" w:eastAsia="仿宋_GB2312"/>
          <w:color w:val="auto"/>
          <w:sz w:val="32"/>
          <w:shd w:val="clear" w:color="auto" w:fill="FFFFFF"/>
        </w:rPr>
        <w:t>查，有侧重地对教学管理薄弱环节</w:t>
      </w:r>
      <w:r>
        <w:rPr>
          <w:rFonts w:hint="eastAsia" w:ascii="仿宋_GB2312" w:hAnsi="仿宋_GB2312" w:eastAsia="仿宋_GB2312"/>
          <w:color w:val="auto"/>
          <w:sz w:val="32"/>
          <w:shd w:val="clear" w:color="auto" w:fill="FFFFFF"/>
          <w:lang w:eastAsia="zh-CN"/>
        </w:rPr>
        <w:t>，</w:t>
      </w:r>
      <w:r>
        <w:rPr>
          <w:rFonts w:ascii="仿宋_GB2312" w:hAnsi="仿宋_GB2312" w:eastAsia="仿宋_GB2312"/>
          <w:color w:val="auto"/>
          <w:sz w:val="32"/>
          <w:shd w:val="clear" w:color="auto" w:fill="FFFFFF"/>
        </w:rPr>
        <w:t>进行专项检查；对检查内容进行认真总结分析，写出书面报告，填写有关表格，对教学和管理中存在的问题提出改进意见和措施</w:t>
      </w:r>
      <w:r>
        <w:rPr>
          <w:rFonts w:hint="eastAsia" w:ascii="仿宋_GB2312" w:hAnsi="仿宋_GB2312" w:eastAsia="仿宋_GB2312"/>
          <w:color w:val="auto"/>
          <w:sz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/>
          <w:color w:val="auto"/>
          <w:sz w:val="32"/>
          <w:shd w:val="clear" w:color="auto" w:fill="FFFFFF"/>
          <w:lang w:val="en-US" w:eastAsia="zh-CN"/>
        </w:rPr>
        <w:t>特别是针对评教成绩位列后10%的课程要有专门的针对性改进举措。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 w:val="0"/>
        <w:bidi w:val="0"/>
        <w:adjustRightInd/>
        <w:snapToGrid/>
        <w:spacing w:line="520" w:lineRule="exact"/>
        <w:ind w:left="0" w:lef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000000"/>
          <w:sz w:val="32"/>
          <w:szCs w:val="22"/>
          <w:shd w:val="clear" w:color="auto" w:fill="FFFFFF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22"/>
          <w:shd w:val="clear" w:color="auto" w:fill="FFFFFF"/>
        </w:rPr>
        <w:t>四、其它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 w:val="0"/>
        <w:bidi w:val="0"/>
        <w:adjustRightInd/>
        <w:snapToGrid/>
        <w:spacing w:line="520" w:lineRule="exact"/>
        <w:ind w:left="0" w:lef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/>
          <w:color w:val="000000"/>
          <w:sz w:val="32"/>
          <w:shd w:val="clear" w:color="auto" w:fill="FFFFFF"/>
          <w:lang w:val="en-US" w:eastAsia="zh-CN"/>
        </w:rPr>
      </w:pPr>
      <w:r>
        <w:rPr>
          <w:rFonts w:ascii="仿宋_GB2312" w:hAnsi="仿宋_GB2312" w:eastAsia="仿宋_GB2312"/>
          <w:color w:val="000000"/>
          <w:sz w:val="32"/>
          <w:shd w:val="clear" w:color="auto" w:fill="FFFFFF"/>
        </w:rPr>
        <w:t>各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  <w:lang w:eastAsia="zh-CN"/>
        </w:rPr>
        <w:t>教学单位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</w:rPr>
        <w:t>于</w:t>
      </w:r>
      <w:r>
        <w:rPr>
          <w:rFonts w:hint="eastAsia" w:ascii="仿宋_GB2312" w:hAnsi="仿宋_GB2312" w:eastAsia="仿宋_GB2312"/>
          <w:b/>
          <w:bCs/>
          <w:color w:val="000000"/>
          <w:sz w:val="32"/>
          <w:u w:val="single"/>
          <w:shd w:val="clear" w:color="auto" w:fill="FFFFFF"/>
          <w:lang w:val="en-US" w:eastAsia="zh-CN"/>
        </w:rPr>
        <w:t>11</w:t>
      </w:r>
      <w:r>
        <w:rPr>
          <w:rFonts w:hint="eastAsia" w:ascii="仿宋_GB2312" w:hAnsi="仿宋_GB2312" w:eastAsia="仿宋_GB2312"/>
          <w:b/>
          <w:bCs/>
          <w:color w:val="000000"/>
          <w:sz w:val="32"/>
          <w:u w:val="single"/>
          <w:shd w:val="clear" w:color="auto" w:fill="FFFFFF"/>
        </w:rPr>
        <w:t>月</w:t>
      </w:r>
      <w:r>
        <w:rPr>
          <w:rFonts w:hint="eastAsia" w:ascii="仿宋_GB2312" w:hAnsi="仿宋_GB2312" w:eastAsia="仿宋_GB2312"/>
          <w:b/>
          <w:bCs/>
          <w:color w:val="000000"/>
          <w:sz w:val="32"/>
          <w:u w:val="single"/>
          <w:shd w:val="clear" w:color="auto" w:fill="FFFFFF"/>
          <w:lang w:val="en-US" w:eastAsia="zh-CN"/>
        </w:rPr>
        <w:t>29</w:t>
      </w:r>
      <w:r>
        <w:rPr>
          <w:rFonts w:hint="eastAsia" w:ascii="仿宋_GB2312" w:hAnsi="仿宋_GB2312" w:eastAsia="仿宋_GB2312"/>
          <w:b/>
          <w:bCs/>
          <w:color w:val="000000"/>
          <w:sz w:val="32"/>
          <w:u w:val="single"/>
          <w:shd w:val="clear" w:color="auto" w:fill="FFFFFF"/>
        </w:rPr>
        <w:t>日</w:t>
      </w:r>
      <w:r>
        <w:rPr>
          <w:rFonts w:hint="eastAsia" w:ascii="仿宋_GB2312" w:hAnsi="仿宋_GB2312" w:eastAsia="仿宋_GB2312"/>
          <w:b/>
          <w:bCs/>
          <w:color w:val="000000"/>
          <w:sz w:val="32"/>
          <w:u w:val="single"/>
          <w:shd w:val="clear" w:color="auto" w:fill="FFFFFF"/>
          <w:lang w:eastAsia="zh-CN"/>
        </w:rPr>
        <w:t>（周</w:t>
      </w:r>
      <w:r>
        <w:rPr>
          <w:rFonts w:hint="eastAsia" w:ascii="仿宋_GB2312" w:hAnsi="仿宋_GB2312" w:eastAsia="仿宋_GB2312"/>
          <w:b/>
          <w:bCs/>
          <w:color w:val="000000"/>
          <w:sz w:val="32"/>
          <w:u w:val="single"/>
          <w:shd w:val="clear" w:color="auto" w:fill="FFFFFF"/>
          <w:lang w:val="en-US" w:eastAsia="zh-CN"/>
        </w:rPr>
        <w:t>三</w:t>
      </w:r>
      <w:r>
        <w:rPr>
          <w:rFonts w:hint="eastAsia" w:ascii="仿宋_GB2312" w:hAnsi="仿宋_GB2312" w:eastAsia="仿宋_GB2312"/>
          <w:b/>
          <w:bCs/>
          <w:color w:val="000000"/>
          <w:sz w:val="32"/>
          <w:u w:val="single"/>
          <w:shd w:val="clear" w:color="auto" w:fill="FFFFFF"/>
          <w:lang w:eastAsia="zh-CN"/>
        </w:rPr>
        <w:t>）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</w:rPr>
        <w:t>前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  <w:lang w:val="en-US" w:eastAsia="zh-CN"/>
        </w:rPr>
        <w:t>报送《期中教学检查公开课时间地点安排表》（附件1）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  <w:lang w:eastAsia="zh-CN"/>
        </w:rPr>
        <w:t>。</w:t>
      </w:r>
      <w:r>
        <w:rPr>
          <w:rFonts w:hint="eastAsia" w:ascii="仿宋_GB2312" w:hAnsi="仿宋_GB2312" w:eastAsia="仿宋_GB2312"/>
          <w:b/>
          <w:bCs/>
          <w:color w:val="000000"/>
          <w:sz w:val="32"/>
          <w:u w:val="single"/>
          <w:shd w:val="clear" w:color="auto" w:fill="FFFFFF"/>
          <w:lang w:val="en-US" w:eastAsia="zh-CN"/>
        </w:rPr>
        <w:t>12月22</w:t>
      </w:r>
      <w:r>
        <w:rPr>
          <w:rFonts w:ascii="仿宋_GB2312" w:hAnsi="仿宋_GB2312" w:eastAsia="仿宋_GB2312"/>
          <w:b/>
          <w:bCs/>
          <w:color w:val="000000"/>
          <w:sz w:val="32"/>
          <w:u w:val="single"/>
          <w:shd w:val="clear" w:color="auto" w:fill="FFFFFF"/>
        </w:rPr>
        <w:t>日</w:t>
      </w:r>
      <w:r>
        <w:rPr>
          <w:rFonts w:hint="eastAsia" w:ascii="仿宋_GB2312" w:hAnsi="仿宋_GB2312" w:eastAsia="仿宋_GB2312"/>
          <w:b/>
          <w:bCs/>
          <w:color w:val="000000"/>
          <w:sz w:val="32"/>
          <w:u w:val="single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/>
          <w:b/>
          <w:bCs/>
          <w:color w:val="000000"/>
          <w:sz w:val="32"/>
          <w:u w:val="single"/>
          <w:shd w:val="clear" w:color="auto" w:fill="FFFFFF"/>
          <w:lang w:val="en-US" w:eastAsia="zh-CN"/>
        </w:rPr>
        <w:t>周五</w:t>
      </w:r>
      <w:r>
        <w:rPr>
          <w:rFonts w:hint="eastAsia" w:ascii="仿宋_GB2312" w:hAnsi="仿宋_GB2312" w:eastAsia="仿宋_GB2312"/>
          <w:b/>
          <w:bCs/>
          <w:color w:val="000000"/>
          <w:sz w:val="32"/>
          <w:u w:val="single"/>
          <w:shd w:val="clear" w:color="auto" w:fill="FFFFFF"/>
          <w:lang w:eastAsia="zh-CN"/>
        </w:rPr>
        <w:t>）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  <w:lang w:val="en-US" w:eastAsia="zh-CN"/>
        </w:rPr>
        <w:t>前报送《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  <w:lang w:eastAsia="zh-CN"/>
        </w:rPr>
        <w:t>期中教学检查公开课听课人员汇总表》（附件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  <w:lang w:val="en-US" w:eastAsia="zh-CN"/>
        </w:rPr>
        <w:t>2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  <w:lang w:eastAsia="zh-CN"/>
        </w:rPr>
        <w:t>）、《期中教学检查座谈会记录卡》（附件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  <w:lang w:eastAsia="zh-CN"/>
        </w:rPr>
        <w:t>）、《</w:t>
      </w:r>
      <w:r>
        <w:rPr>
          <w:rFonts w:ascii="仿宋_GB2312" w:hAnsi="仿宋_GB2312" w:eastAsia="仿宋_GB2312"/>
          <w:color w:val="000000"/>
          <w:sz w:val="32"/>
          <w:shd w:val="clear" w:color="auto" w:fill="FFFFFF"/>
        </w:rPr>
        <w:t>期中教学检查总结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</w:rPr>
        <w:t>表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  <w:lang w:eastAsia="zh-CN"/>
        </w:rPr>
        <w:t>》（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</w:rPr>
        <w:t>附件4</w:t>
      </w:r>
      <w:r>
        <w:rPr>
          <w:rFonts w:ascii="仿宋_GB2312" w:hAnsi="仿宋_GB2312" w:eastAsia="仿宋_GB2312"/>
          <w:color w:val="000000"/>
          <w:sz w:val="32"/>
          <w:shd w:val="clear" w:color="auto" w:fill="FFFFFF"/>
        </w:rPr>
        <w:t>），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  <w:lang w:val="en-US" w:eastAsia="zh-CN"/>
        </w:rPr>
        <w:t>上述材料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  <w:lang w:eastAsia="zh-CN"/>
        </w:rPr>
        <w:t>纸质稿</w:t>
      </w:r>
      <w:r>
        <w:rPr>
          <w:rFonts w:ascii="仿宋_GB2312" w:hAnsi="仿宋_GB2312" w:eastAsia="仿宋_GB2312"/>
          <w:color w:val="000000"/>
          <w:sz w:val="32"/>
          <w:shd w:val="clear" w:color="auto" w:fill="FFFFFF"/>
        </w:rPr>
        <w:t>交至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  <w:lang w:eastAsia="zh-CN"/>
        </w:rPr>
        <w:t>教务处</w:t>
      </w:r>
      <w:r>
        <w:rPr>
          <w:rFonts w:ascii="仿宋_GB2312" w:hAnsi="仿宋_GB2312" w:eastAsia="仿宋_GB2312"/>
          <w:color w:val="000000"/>
          <w:sz w:val="32"/>
          <w:shd w:val="clear" w:color="auto" w:fill="FFFFFF"/>
        </w:rPr>
        <w:t>，同时将电子文档发送至邮箱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  <w:lang w:eastAsia="zh-CN"/>
        </w:rPr>
        <w:t>：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  <w:lang w:val="en-US" w:eastAsia="zh-CN"/>
        </w:rPr>
        <w:t>zkx@zjcm.edu.cn，联系人：朱可心，联系电话：89808105。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 w:val="0"/>
        <w:bidi w:val="0"/>
        <w:adjustRightInd/>
        <w:snapToGrid/>
        <w:spacing w:line="520" w:lineRule="exact"/>
        <w:ind w:left="0" w:lef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/>
          <w:color w:val="000000"/>
          <w:sz w:val="32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 w:val="0"/>
        <w:bidi w:val="0"/>
        <w:adjustRightInd/>
        <w:snapToGrid/>
        <w:spacing w:line="520" w:lineRule="exact"/>
        <w:ind w:left="0" w:leftChars="0"/>
        <w:jc w:val="left"/>
        <w:textAlignment w:val="auto"/>
        <w:outlineLvl w:val="9"/>
        <w:rPr>
          <w:rFonts w:hint="eastAsia" w:ascii="仿宋_GB2312" w:hAnsi="仿宋_GB2312" w:eastAsia="仿宋_GB2312"/>
          <w:color w:val="000000"/>
          <w:sz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</w:rPr>
        <w:t>附件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  <w:lang w:val="en-US" w:eastAsia="zh-CN"/>
        </w:rPr>
        <w:t>1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</w:rPr>
        <w:t>：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  <w:lang w:val="en-US" w:eastAsia="zh-CN"/>
        </w:rPr>
        <w:t>2023-2024学年第一学期期中教学检查公开课时间地点安排表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 w:val="0"/>
        <w:bidi w:val="0"/>
        <w:adjustRightInd/>
        <w:snapToGrid/>
        <w:spacing w:line="520" w:lineRule="exact"/>
        <w:ind w:left="0" w:leftChars="0"/>
        <w:jc w:val="left"/>
        <w:textAlignment w:val="auto"/>
        <w:outlineLvl w:val="9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hAnsi="仿宋_GB2312" w:eastAsia="仿宋_GB2312"/>
          <w:color w:val="000000"/>
          <w:sz w:val="32"/>
          <w:shd w:val="clear" w:color="auto" w:fill="FFFFFF"/>
        </w:rPr>
        <w:t>附件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  <w:lang w:val="en-US" w:eastAsia="zh-CN"/>
        </w:rPr>
        <w:t>2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</w:rPr>
        <w:t>：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  <w:lang w:val="en-US" w:eastAsia="zh-CN"/>
        </w:rPr>
        <w:t>2023-2024学年第一学期期中教学检查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公开课听课人员汇总表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 w:val="0"/>
        <w:bidi w:val="0"/>
        <w:adjustRightInd/>
        <w:snapToGrid/>
        <w:spacing w:line="520" w:lineRule="exact"/>
        <w:ind w:left="0" w:leftChars="0"/>
        <w:jc w:val="left"/>
        <w:textAlignment w:val="auto"/>
        <w:outlineLvl w:val="9"/>
        <w:rPr>
          <w:rFonts w:hint="eastAsia" w:ascii="仿宋_GB2312" w:hAnsi="仿宋_GB2312" w:eastAsia="仿宋_GB2312"/>
          <w:color w:val="000000"/>
          <w:sz w:val="32"/>
          <w:shd w:val="clear" w:color="auto" w:fill="FFFFFF"/>
        </w:rPr>
      </w:pP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  <w:lang w:eastAsia="zh-CN"/>
        </w:rPr>
        <w:t>附件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  <w:lang w:val="en-US" w:eastAsia="zh-CN"/>
        </w:rPr>
        <w:t>3:2023-2024学年第一学期期中教学检查</w:t>
      </w:r>
      <w:r>
        <w:rPr>
          <w:rFonts w:ascii="仿宋_GB2312" w:hAnsi="仿宋_GB2312" w:eastAsia="仿宋_GB2312"/>
          <w:color w:val="000000"/>
          <w:sz w:val="32"/>
          <w:shd w:val="clear" w:color="auto" w:fill="FFFFFF"/>
        </w:rPr>
        <w:t>座谈会记录卡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 w:val="0"/>
        <w:bidi w:val="0"/>
        <w:adjustRightInd/>
        <w:snapToGrid/>
        <w:spacing w:line="520" w:lineRule="exact"/>
        <w:ind w:left="0" w:leftChars="0"/>
        <w:jc w:val="left"/>
        <w:textAlignment w:val="auto"/>
        <w:outlineLvl w:val="9"/>
        <w:rPr>
          <w:rFonts w:ascii="仿宋_GB2312" w:hAnsi="仿宋_GB2312" w:eastAsia="仿宋_GB2312"/>
          <w:color w:val="000000"/>
          <w:sz w:val="32"/>
          <w:shd w:val="clear" w:color="auto" w:fill="FFFFFF"/>
        </w:rPr>
      </w:pP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</w:rPr>
        <w:t>附件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  <w:lang w:val="en-US" w:eastAsia="zh-CN"/>
        </w:rPr>
        <w:t>4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</w:rPr>
        <w:t>: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  <w:lang w:val="en-US" w:eastAsia="zh-CN"/>
        </w:rPr>
        <w:t>2023-2024学年第一学期期中教学检查</w:t>
      </w:r>
      <w:r>
        <w:rPr>
          <w:rFonts w:ascii="仿宋_GB2312" w:hAnsi="仿宋_GB2312" w:eastAsia="仿宋_GB2312"/>
          <w:color w:val="000000"/>
          <w:sz w:val="32"/>
          <w:shd w:val="clear" w:color="auto" w:fill="FFFFFF"/>
        </w:rPr>
        <w:t xml:space="preserve">总结表 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 w:val="0"/>
        <w:bidi w:val="0"/>
        <w:adjustRightInd/>
        <w:snapToGrid/>
        <w:spacing w:line="520" w:lineRule="exact"/>
        <w:ind w:left="0" w:leftChars="0"/>
        <w:jc w:val="left"/>
        <w:textAlignment w:val="auto"/>
        <w:outlineLvl w:val="9"/>
        <w:rPr>
          <w:rFonts w:ascii="仿宋_GB2312" w:hAnsi="仿宋_GB2312" w:eastAsia="仿宋_GB2312"/>
          <w:color w:val="000000"/>
          <w:sz w:val="32"/>
          <w:shd w:val="clear" w:color="auto" w:fill="FFFFFF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 w:val="0"/>
        <w:bidi w:val="0"/>
        <w:adjustRightInd/>
        <w:snapToGrid/>
        <w:spacing w:line="520" w:lineRule="exact"/>
        <w:ind w:left="0" w:leftChars="0"/>
        <w:jc w:val="left"/>
        <w:textAlignment w:val="auto"/>
        <w:outlineLvl w:val="9"/>
        <w:rPr>
          <w:rFonts w:ascii="仿宋_GB2312" w:hAnsi="仿宋_GB2312" w:eastAsia="仿宋_GB2312"/>
          <w:color w:val="000000"/>
          <w:sz w:val="32"/>
          <w:shd w:val="clear" w:color="auto" w:fill="FFFFFF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 w:val="0"/>
        <w:bidi w:val="0"/>
        <w:adjustRightInd/>
        <w:snapToGrid/>
        <w:spacing w:line="520" w:lineRule="exact"/>
        <w:ind w:left="0" w:leftChars="0"/>
        <w:jc w:val="left"/>
        <w:textAlignment w:val="auto"/>
        <w:outlineLvl w:val="9"/>
        <w:rPr>
          <w:rFonts w:hint="default" w:ascii="仿宋_GB2312" w:hAnsi="仿宋_GB2312" w:eastAsia="仿宋_GB2312"/>
          <w:b w:val="0"/>
          <w:bCs w:val="0"/>
          <w:color w:val="auto"/>
          <w:sz w:val="32"/>
          <w:shd w:val="clear" w:color="auto" w:fill="FFFFFF"/>
          <w:lang w:val="en-US" w:eastAsia="zh-CN"/>
        </w:rPr>
      </w:pPr>
      <w:r>
        <w:rPr>
          <w:rFonts w:ascii="仿宋_GB2312" w:hAnsi="仿宋_GB2312" w:eastAsia="仿宋_GB2312"/>
          <w:color w:val="000000"/>
          <w:sz w:val="32"/>
          <w:shd w:val="clear" w:color="auto" w:fill="FFFFFF"/>
        </w:rPr>
        <w:t xml:space="preserve"> 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  <w:lang w:val="en-US" w:eastAsia="zh-CN"/>
        </w:rPr>
        <w:t xml:space="preserve">                                  </w:t>
      </w:r>
      <w:r>
        <w:rPr>
          <w:rFonts w:hint="eastAsia" w:ascii="仿宋_GB2312" w:hAnsi="仿宋_GB2312" w:eastAsia="仿宋_GB2312"/>
          <w:b w:val="0"/>
          <w:bCs w:val="0"/>
          <w:color w:val="auto"/>
          <w:sz w:val="32"/>
          <w:shd w:val="clear" w:color="auto" w:fill="FFFFFF"/>
          <w:lang w:val="en-US" w:eastAsia="zh-CN"/>
        </w:rPr>
        <w:t>教务处、教学质量监控中心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 w:val="0"/>
        <w:bidi w:val="0"/>
        <w:adjustRightInd/>
        <w:snapToGrid/>
        <w:spacing w:line="520" w:lineRule="exact"/>
        <w:ind w:left="0" w:leftChars="0" w:firstLine="640" w:firstLineChars="200"/>
        <w:jc w:val="center"/>
        <w:textAlignment w:val="auto"/>
        <w:outlineLvl w:val="9"/>
      </w:pPr>
      <w:r>
        <w:rPr>
          <w:rFonts w:hint="eastAsia" w:ascii="仿宋_GB2312" w:hAnsi="仿宋_GB2312" w:eastAsia="仿宋_GB2312"/>
          <w:b w:val="0"/>
          <w:bCs w:val="0"/>
          <w:color w:val="auto"/>
          <w:sz w:val="32"/>
          <w:shd w:val="clear" w:color="auto" w:fill="FFFFFF"/>
          <w:lang w:val="en-US" w:eastAsia="zh-CN"/>
        </w:rPr>
        <w:t xml:space="preserve">                           </w:t>
      </w:r>
      <w:r>
        <w:rPr>
          <w:rFonts w:ascii="仿宋_GB2312" w:hAnsi="仿宋_GB2312" w:eastAsia="仿宋_GB2312"/>
          <w:b w:val="0"/>
          <w:bCs w:val="0"/>
          <w:color w:val="auto"/>
          <w:sz w:val="32"/>
          <w:shd w:val="clear" w:color="auto" w:fill="FFFFFF"/>
        </w:rPr>
        <w:t xml:space="preserve"> </w:t>
      </w:r>
      <w:r>
        <w:rPr>
          <w:rFonts w:hint="eastAsia" w:ascii="仿宋_GB2312" w:hAnsi="仿宋_GB2312" w:eastAsia="仿宋_GB2312"/>
          <w:b w:val="0"/>
          <w:bCs w:val="0"/>
          <w:color w:val="auto"/>
          <w:sz w:val="32"/>
          <w:shd w:val="clear" w:color="auto" w:fill="FFFFFF"/>
          <w:lang w:val="en-US" w:eastAsia="zh-CN"/>
        </w:rPr>
        <w:t xml:space="preserve">  2023</w:t>
      </w:r>
      <w:r>
        <w:rPr>
          <w:rFonts w:ascii="仿宋_GB2312" w:hAnsi="仿宋_GB2312" w:eastAsia="仿宋_GB2312"/>
          <w:b w:val="0"/>
          <w:bCs w:val="0"/>
          <w:color w:val="auto"/>
          <w:sz w:val="32"/>
          <w:shd w:val="clear" w:color="auto" w:fill="FFFFFF"/>
        </w:rPr>
        <w:t>年</w:t>
      </w:r>
      <w:r>
        <w:rPr>
          <w:rFonts w:hint="eastAsia" w:ascii="仿宋_GB2312" w:hAnsi="仿宋_GB2312" w:eastAsia="仿宋_GB2312"/>
          <w:b w:val="0"/>
          <w:bCs w:val="0"/>
          <w:color w:val="auto"/>
          <w:sz w:val="32"/>
          <w:shd w:val="clear" w:color="auto" w:fill="FFFFFF"/>
          <w:lang w:val="en-US" w:eastAsia="zh-CN"/>
        </w:rPr>
        <w:t>11</w:t>
      </w:r>
      <w:r>
        <w:rPr>
          <w:rFonts w:ascii="仿宋_GB2312" w:hAnsi="仿宋_GB2312" w:eastAsia="仿宋_GB2312"/>
          <w:b w:val="0"/>
          <w:bCs w:val="0"/>
          <w:color w:val="auto"/>
          <w:sz w:val="32"/>
          <w:shd w:val="clear" w:color="auto" w:fill="FFFFFF"/>
        </w:rPr>
        <w:t>月</w:t>
      </w:r>
      <w:r>
        <w:rPr>
          <w:rFonts w:hint="eastAsia" w:ascii="仿宋_GB2312" w:hAnsi="仿宋_GB2312" w:eastAsia="仿宋_GB2312"/>
          <w:b w:val="0"/>
          <w:bCs w:val="0"/>
          <w:color w:val="auto"/>
          <w:sz w:val="32"/>
          <w:shd w:val="clear" w:color="auto" w:fill="FFFFFF"/>
          <w:lang w:val="en-US" w:eastAsia="zh-CN"/>
        </w:rPr>
        <w:t>22</w:t>
      </w:r>
      <w:r>
        <w:rPr>
          <w:rFonts w:ascii="仿宋_GB2312" w:hAnsi="仿宋_GB2312" w:eastAsia="仿宋_GB2312"/>
          <w:b w:val="0"/>
          <w:bCs w:val="0"/>
          <w:color w:val="auto"/>
          <w:sz w:val="32"/>
          <w:shd w:val="clear" w:color="auto" w:fill="FFFFFF"/>
        </w:rPr>
        <w:t>日</w:t>
      </w:r>
    </w:p>
    <w:sectPr>
      <w:pgSz w:w="11906" w:h="16838"/>
      <w:pgMar w:top="1440" w:right="1089" w:bottom="1440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33429D5-48E0-4000-A9A2-87598624099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047EA508-0786-4683-9B67-67AA2691565D}"/>
  </w:font>
  <w:font w:name="仿宋_GB2312">
    <w:altName w:val="仿宋"/>
    <w:panose1 w:val="00000000000000000000"/>
    <w:charset w:val="86"/>
    <w:family w:val="modern"/>
    <w:pitch w:val="default"/>
    <w:sig w:usb0="00000001" w:usb1="080E0000" w:usb2="00000010" w:usb3="00000000" w:csb0="00040000" w:csb1="00000000"/>
    <w:embedRegular r:id="rId3" w:fontKey="{A52A1453-831D-4006-90F7-CB64F0818EDA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E76CF339-4576-4F17-9BD4-71D2E31D549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3EAD7F84-DAD0-44F9-8072-5E46D206E48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lZGY0Zjg1OWY5YWIyNGVlZjlkYmFkMTg5MWYzZGEifQ=="/>
  </w:docVars>
  <w:rsids>
    <w:rsidRoot w:val="004F507A"/>
    <w:rsid w:val="00003FE2"/>
    <w:rsid w:val="00011A87"/>
    <w:rsid w:val="000149C2"/>
    <w:rsid w:val="0004371E"/>
    <w:rsid w:val="00045A25"/>
    <w:rsid w:val="00080B27"/>
    <w:rsid w:val="000919BE"/>
    <w:rsid w:val="00122451"/>
    <w:rsid w:val="00123C70"/>
    <w:rsid w:val="001273FF"/>
    <w:rsid w:val="0013599D"/>
    <w:rsid w:val="00151386"/>
    <w:rsid w:val="001758C5"/>
    <w:rsid w:val="001A7955"/>
    <w:rsid w:val="001A7C44"/>
    <w:rsid w:val="001F7AE1"/>
    <w:rsid w:val="00227C28"/>
    <w:rsid w:val="00235634"/>
    <w:rsid w:val="00237889"/>
    <w:rsid w:val="00251E0F"/>
    <w:rsid w:val="002710E9"/>
    <w:rsid w:val="002764D3"/>
    <w:rsid w:val="00280A8F"/>
    <w:rsid w:val="00286DD9"/>
    <w:rsid w:val="00287E80"/>
    <w:rsid w:val="002C5273"/>
    <w:rsid w:val="002F4903"/>
    <w:rsid w:val="003045F6"/>
    <w:rsid w:val="00331416"/>
    <w:rsid w:val="003402C9"/>
    <w:rsid w:val="0034256B"/>
    <w:rsid w:val="0036027A"/>
    <w:rsid w:val="00370A0B"/>
    <w:rsid w:val="00373395"/>
    <w:rsid w:val="00394563"/>
    <w:rsid w:val="003959AA"/>
    <w:rsid w:val="00396F07"/>
    <w:rsid w:val="003A12C4"/>
    <w:rsid w:val="003B0C78"/>
    <w:rsid w:val="003B5AFE"/>
    <w:rsid w:val="003D3BD8"/>
    <w:rsid w:val="00410EB0"/>
    <w:rsid w:val="00430668"/>
    <w:rsid w:val="00440188"/>
    <w:rsid w:val="00440559"/>
    <w:rsid w:val="00442DEB"/>
    <w:rsid w:val="0044463A"/>
    <w:rsid w:val="00446020"/>
    <w:rsid w:val="004702DD"/>
    <w:rsid w:val="00472456"/>
    <w:rsid w:val="004814F4"/>
    <w:rsid w:val="00493A44"/>
    <w:rsid w:val="004B591E"/>
    <w:rsid w:val="004E5C0E"/>
    <w:rsid w:val="004F507A"/>
    <w:rsid w:val="00524667"/>
    <w:rsid w:val="00543AC6"/>
    <w:rsid w:val="005620F7"/>
    <w:rsid w:val="00574280"/>
    <w:rsid w:val="00574D61"/>
    <w:rsid w:val="005909B8"/>
    <w:rsid w:val="005A13DC"/>
    <w:rsid w:val="005C4729"/>
    <w:rsid w:val="005F07E6"/>
    <w:rsid w:val="00604534"/>
    <w:rsid w:val="00605541"/>
    <w:rsid w:val="006134A6"/>
    <w:rsid w:val="00632631"/>
    <w:rsid w:val="00644102"/>
    <w:rsid w:val="00655827"/>
    <w:rsid w:val="0067435A"/>
    <w:rsid w:val="00685735"/>
    <w:rsid w:val="006A5C70"/>
    <w:rsid w:val="006C0F41"/>
    <w:rsid w:val="006D2C31"/>
    <w:rsid w:val="007101C5"/>
    <w:rsid w:val="00726DD6"/>
    <w:rsid w:val="0074573B"/>
    <w:rsid w:val="0077117F"/>
    <w:rsid w:val="007719B8"/>
    <w:rsid w:val="00786FFB"/>
    <w:rsid w:val="007A3448"/>
    <w:rsid w:val="007A44A1"/>
    <w:rsid w:val="007B190B"/>
    <w:rsid w:val="007B27C4"/>
    <w:rsid w:val="0082702C"/>
    <w:rsid w:val="008308B4"/>
    <w:rsid w:val="008578FA"/>
    <w:rsid w:val="008C193D"/>
    <w:rsid w:val="008C20E3"/>
    <w:rsid w:val="008F4357"/>
    <w:rsid w:val="00903EDF"/>
    <w:rsid w:val="00923B48"/>
    <w:rsid w:val="009407F3"/>
    <w:rsid w:val="0095723F"/>
    <w:rsid w:val="00957282"/>
    <w:rsid w:val="009D4D22"/>
    <w:rsid w:val="009D77E2"/>
    <w:rsid w:val="009E268A"/>
    <w:rsid w:val="009E778C"/>
    <w:rsid w:val="00A45DEB"/>
    <w:rsid w:val="00A67A49"/>
    <w:rsid w:val="00A9103B"/>
    <w:rsid w:val="00AD4647"/>
    <w:rsid w:val="00AE05AE"/>
    <w:rsid w:val="00B16A11"/>
    <w:rsid w:val="00B418C9"/>
    <w:rsid w:val="00B44003"/>
    <w:rsid w:val="00B64312"/>
    <w:rsid w:val="00B978D9"/>
    <w:rsid w:val="00BA1A85"/>
    <w:rsid w:val="00C04B38"/>
    <w:rsid w:val="00C16C8A"/>
    <w:rsid w:val="00C603FB"/>
    <w:rsid w:val="00C7353A"/>
    <w:rsid w:val="00C90115"/>
    <w:rsid w:val="00CB0284"/>
    <w:rsid w:val="00CE05DC"/>
    <w:rsid w:val="00D013A4"/>
    <w:rsid w:val="00D07F51"/>
    <w:rsid w:val="00D27ABC"/>
    <w:rsid w:val="00D44DC8"/>
    <w:rsid w:val="00D54C6B"/>
    <w:rsid w:val="00DD3144"/>
    <w:rsid w:val="00DF510C"/>
    <w:rsid w:val="00E1125B"/>
    <w:rsid w:val="00E15D49"/>
    <w:rsid w:val="00E42B65"/>
    <w:rsid w:val="00E77684"/>
    <w:rsid w:val="00E915CF"/>
    <w:rsid w:val="00E950E8"/>
    <w:rsid w:val="00EB46E4"/>
    <w:rsid w:val="00EC1E13"/>
    <w:rsid w:val="00ED654C"/>
    <w:rsid w:val="00ED79A8"/>
    <w:rsid w:val="00EE0678"/>
    <w:rsid w:val="00EE650F"/>
    <w:rsid w:val="00EF45E9"/>
    <w:rsid w:val="00F2783C"/>
    <w:rsid w:val="00F635B9"/>
    <w:rsid w:val="00F715B9"/>
    <w:rsid w:val="00F74DEC"/>
    <w:rsid w:val="00F82699"/>
    <w:rsid w:val="00F93271"/>
    <w:rsid w:val="00F955BC"/>
    <w:rsid w:val="00FB66A0"/>
    <w:rsid w:val="00FF1C04"/>
    <w:rsid w:val="00FF4B5D"/>
    <w:rsid w:val="0126797B"/>
    <w:rsid w:val="045F5B7C"/>
    <w:rsid w:val="04AB4725"/>
    <w:rsid w:val="0B6952E5"/>
    <w:rsid w:val="0B7008AF"/>
    <w:rsid w:val="0D433C6C"/>
    <w:rsid w:val="0F2F5ABF"/>
    <w:rsid w:val="1018271F"/>
    <w:rsid w:val="11C676CB"/>
    <w:rsid w:val="12135BCB"/>
    <w:rsid w:val="124114E7"/>
    <w:rsid w:val="129228B8"/>
    <w:rsid w:val="1CEB48A9"/>
    <w:rsid w:val="1D42236B"/>
    <w:rsid w:val="1E914F2F"/>
    <w:rsid w:val="1EE23A98"/>
    <w:rsid w:val="222723ED"/>
    <w:rsid w:val="263C6B72"/>
    <w:rsid w:val="27544578"/>
    <w:rsid w:val="27867189"/>
    <w:rsid w:val="280C04DB"/>
    <w:rsid w:val="2A627E49"/>
    <w:rsid w:val="2BED3716"/>
    <w:rsid w:val="2DBB7B48"/>
    <w:rsid w:val="316C2247"/>
    <w:rsid w:val="31D70344"/>
    <w:rsid w:val="31F55DA5"/>
    <w:rsid w:val="33634598"/>
    <w:rsid w:val="34B068FD"/>
    <w:rsid w:val="385740C5"/>
    <w:rsid w:val="38F64F80"/>
    <w:rsid w:val="39D22475"/>
    <w:rsid w:val="3BC773B8"/>
    <w:rsid w:val="3C9E72BB"/>
    <w:rsid w:val="422E13B0"/>
    <w:rsid w:val="42E250CC"/>
    <w:rsid w:val="440E526D"/>
    <w:rsid w:val="442F1C71"/>
    <w:rsid w:val="44FB7D07"/>
    <w:rsid w:val="46085C60"/>
    <w:rsid w:val="48505B54"/>
    <w:rsid w:val="4A441492"/>
    <w:rsid w:val="4AC100BA"/>
    <w:rsid w:val="4C192D05"/>
    <w:rsid w:val="4CC16A59"/>
    <w:rsid w:val="4EC94D14"/>
    <w:rsid w:val="4F9237F6"/>
    <w:rsid w:val="53EA669F"/>
    <w:rsid w:val="548F5253"/>
    <w:rsid w:val="552707AA"/>
    <w:rsid w:val="57207240"/>
    <w:rsid w:val="57623C66"/>
    <w:rsid w:val="57BB2460"/>
    <w:rsid w:val="591D2181"/>
    <w:rsid w:val="5C6924A0"/>
    <w:rsid w:val="5C6B1840"/>
    <w:rsid w:val="5C882EF7"/>
    <w:rsid w:val="5CEE7FB8"/>
    <w:rsid w:val="5F3E3BE7"/>
    <w:rsid w:val="5FC0364D"/>
    <w:rsid w:val="634F3C70"/>
    <w:rsid w:val="64D70FAB"/>
    <w:rsid w:val="66DA1D85"/>
    <w:rsid w:val="66DF5C20"/>
    <w:rsid w:val="66FD1B8C"/>
    <w:rsid w:val="67055801"/>
    <w:rsid w:val="67323CAF"/>
    <w:rsid w:val="680B1AEF"/>
    <w:rsid w:val="685D5B46"/>
    <w:rsid w:val="68D43E32"/>
    <w:rsid w:val="6A6D1D63"/>
    <w:rsid w:val="6B68704B"/>
    <w:rsid w:val="6D716E51"/>
    <w:rsid w:val="6EC169E7"/>
    <w:rsid w:val="6FC81DC4"/>
    <w:rsid w:val="70CF7F8A"/>
    <w:rsid w:val="72AA2F7E"/>
    <w:rsid w:val="74FF722B"/>
    <w:rsid w:val="75330420"/>
    <w:rsid w:val="77001CE8"/>
    <w:rsid w:val="7828240A"/>
    <w:rsid w:val="7A25692F"/>
    <w:rsid w:val="7ABF3367"/>
    <w:rsid w:val="7B4F0F3C"/>
    <w:rsid w:val="7D075DE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/>
      <w:kern w:val="2"/>
      <w:sz w:val="21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uiPriority w:val="0"/>
    <w:rPr>
      <w:color w:val="0000FF"/>
      <w:u w:val="single"/>
    </w:rPr>
  </w:style>
  <w:style w:type="character" w:customStyle="1" w:styleId="8">
    <w:name w:val="批注框文本 Char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眉 Char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styleId="11">
    <w:name w:val=""/>
    <w:qFormat/>
    <w:uiPriority w:val="21"/>
    <w:rPr>
      <w:b/>
      <w:bCs/>
      <w:i/>
      <w:iCs/>
      <w:color w:val="4F81BD"/>
    </w:rPr>
  </w:style>
  <w:style w:type="paragraph" w:customStyle="1" w:styleId="12">
    <w:name w:val="Char Char Char Char Char Char Char Char Char Char"/>
    <w:basedOn w:val="1"/>
    <w:uiPriority w:val="0"/>
    <w:rPr>
      <w:rFonts w:ascii="Tahoma" w:hAnsi="Tahoma"/>
      <w:sz w:val="24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hz</Company>
  <Pages>3</Pages>
  <Words>1172</Words>
  <Characters>1270</Characters>
  <Lines>96</Lines>
  <Paragraphs>27</Paragraphs>
  <TotalTime>48</TotalTime>
  <ScaleCrop>false</ScaleCrop>
  <LinksUpToDate>false</LinksUpToDate>
  <CharactersWithSpaces>1336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2015-10-27T02:52:00Z</dcterms:created>
  <dc:creator>dell</dc:creator>
  <cp:lastModifiedBy>可心</cp:lastModifiedBy>
  <cp:lastPrinted>2017-04-28T01:33:00Z</cp:lastPrinted>
  <dcterms:modified xsi:type="dcterms:W3CDTF">2023-11-23T05:49:27Z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C9911B48BC2945E8AB88049888DD5AC5_13</vt:lpwstr>
  </property>
</Properties>
</file>